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BE" w:rsidRPr="0056287A" w:rsidRDefault="008779BE" w:rsidP="008779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87A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8779BE" w:rsidRPr="00BA123A" w:rsidRDefault="008779BE" w:rsidP="008779BE">
      <w:pPr>
        <w:jc w:val="center"/>
        <w:rPr>
          <w:rFonts w:ascii="Times New Roman" w:hAnsi="Times New Roman"/>
          <w:sz w:val="24"/>
        </w:rPr>
      </w:pPr>
      <w:r w:rsidRPr="00BA123A">
        <w:rPr>
          <w:rFonts w:ascii="Times New Roman" w:hAnsi="Times New Roman"/>
          <w:sz w:val="24"/>
        </w:rPr>
        <w:t xml:space="preserve">на выполнение работ по разработке проектно-сметной документации </w:t>
      </w:r>
    </w:p>
    <w:p w:rsidR="008779BE" w:rsidRPr="00BA123A" w:rsidRDefault="008779BE" w:rsidP="008779BE">
      <w:pPr>
        <w:jc w:val="center"/>
        <w:rPr>
          <w:rFonts w:ascii="Times New Roman" w:hAnsi="Times New Roman"/>
          <w:sz w:val="24"/>
        </w:rPr>
      </w:pPr>
      <w:r w:rsidRPr="00BA123A">
        <w:rPr>
          <w:rFonts w:ascii="Times New Roman" w:hAnsi="Times New Roman"/>
          <w:sz w:val="24"/>
        </w:rPr>
        <w:t xml:space="preserve">на монтаж системы видеонаблюдения на территории и в здании </w:t>
      </w:r>
    </w:p>
    <w:tbl>
      <w:tblPr>
        <w:tblpPr w:leftFromText="180" w:rightFromText="180" w:vertAnchor="text" w:horzAnchor="margin" w:tblpXSpec="center" w:tblpY="1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22"/>
      </w:tblGrid>
      <w:tr w:rsidR="008779BE" w:rsidRPr="00BA123A" w:rsidTr="008779BE">
        <w:trPr>
          <w:trHeight w:val="522"/>
        </w:trPr>
        <w:tc>
          <w:tcPr>
            <w:tcW w:w="1951" w:type="dxa"/>
            <w:shd w:val="clear" w:color="auto" w:fill="auto"/>
            <w:vAlign w:val="center"/>
          </w:tcPr>
          <w:p w:rsidR="008779BE" w:rsidRPr="00393438" w:rsidRDefault="008779BE" w:rsidP="008779B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393438">
              <w:rPr>
                <w:rFonts w:ascii="Times New Roman" w:hAnsi="Times New Roman"/>
                <w:bCs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779BE" w:rsidRPr="00393438" w:rsidRDefault="008779BE" w:rsidP="008779B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393438">
              <w:rPr>
                <w:rFonts w:ascii="Times New Roman" w:hAnsi="Times New Roman"/>
                <w:bCs/>
                <w:sz w:val="22"/>
                <w:szCs w:val="22"/>
              </w:rPr>
              <w:t>Описание</w:t>
            </w:r>
          </w:p>
        </w:tc>
      </w:tr>
      <w:tr w:rsidR="008779BE" w:rsidRPr="00BA123A" w:rsidTr="008779BE">
        <w:trPr>
          <w:trHeight w:val="2846"/>
        </w:trPr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Задачи и назначение системы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ind w:firstLine="19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bookmarkStart w:id="0" w:name="_GoBack"/>
            <w:bookmarkEnd w:id="0"/>
            <w:r w:rsidRPr="00BA123A">
              <w:rPr>
                <w:rFonts w:ascii="Times New Roman" w:hAnsi="Times New Roman"/>
                <w:i/>
                <w:sz w:val="22"/>
                <w:szCs w:val="22"/>
              </w:rPr>
              <w:t xml:space="preserve">Установка комплекса технических средств видеонаблюдения в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BA123A">
              <w:rPr>
                <w:rFonts w:ascii="Times New Roman" w:hAnsi="Times New Roman"/>
                <w:i/>
                <w:sz w:val="22"/>
                <w:szCs w:val="22"/>
              </w:rPr>
              <w:t xml:space="preserve">тделении № 1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Ф</w:t>
            </w:r>
            <w:r w:rsidRPr="00BA123A">
              <w:rPr>
                <w:rFonts w:ascii="Times New Roman" w:hAnsi="Times New Roman"/>
                <w:i/>
                <w:sz w:val="22"/>
                <w:szCs w:val="22"/>
              </w:rPr>
              <w:t>илиала № 3 ГКУЗ СО «Специализированный дом ребенка»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BA123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Обнаружение признаков несанкционированных действий для принятия необходимых мер;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Круглосуточная запись видеоинформации с указанием ном</w:t>
            </w:r>
            <w:r>
              <w:rPr>
                <w:rFonts w:ascii="Times New Roman" w:hAnsi="Times New Roman"/>
                <w:sz w:val="22"/>
                <w:szCs w:val="22"/>
              </w:rPr>
              <w:t>ера видеокамеры, даты и времени;</w:t>
            </w:r>
          </w:p>
          <w:p w:rsidR="008779BE" w:rsidRPr="00BA123A" w:rsidRDefault="008779BE" w:rsidP="00877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Возможность просмотра по сети текущего изображения с видеокамер в любое время суток, без прерывания записи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Глубина архива видеозаписи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суток;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Возможность расширения системы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779BE" w:rsidRPr="00BA123A" w:rsidRDefault="008779BE" w:rsidP="008779BE">
            <w:pPr>
              <w:ind w:firstLine="19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Систем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охранного видеонаблюдения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должна быть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выполн</w:t>
            </w:r>
            <w:r>
              <w:rPr>
                <w:rFonts w:ascii="Times New Roman" w:hAnsi="Times New Roman"/>
                <w:sz w:val="22"/>
                <w:szCs w:val="22"/>
              </w:rPr>
              <w:t>ена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«без права отключения»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79BE" w:rsidRPr="00BA123A" w:rsidTr="008779BE">
        <w:trPr>
          <w:trHeight w:val="488"/>
        </w:trPr>
        <w:tc>
          <w:tcPr>
            <w:tcW w:w="1951" w:type="dxa"/>
            <w:shd w:val="clear" w:color="auto" w:fill="auto"/>
          </w:tcPr>
          <w:p w:rsidR="008779BE" w:rsidRPr="00393438" w:rsidRDefault="008779BE" w:rsidP="008779BE">
            <w:pPr>
              <w:rPr>
                <w:rFonts w:ascii="Times New Roman" w:hAnsi="Times New Roman"/>
                <w:sz w:val="22"/>
              </w:rPr>
            </w:pPr>
            <w:r w:rsidRPr="00393438">
              <w:rPr>
                <w:rFonts w:ascii="Times New Roman" w:hAnsi="Times New Roman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8222" w:type="dxa"/>
            <w:shd w:val="clear" w:color="auto" w:fill="auto"/>
          </w:tcPr>
          <w:p w:rsidR="008779BE" w:rsidRPr="00393438" w:rsidRDefault="008779BE" w:rsidP="008779BE">
            <w:pPr>
              <w:jc w:val="both"/>
              <w:rPr>
                <w:rFonts w:ascii="Times New Roman" w:hAnsi="Times New Roman"/>
                <w:sz w:val="22"/>
              </w:rPr>
            </w:pPr>
            <w:r w:rsidRPr="00393438">
              <w:rPr>
                <w:rFonts w:ascii="Times New Roman" w:hAnsi="Times New Roman"/>
                <w:sz w:val="22"/>
                <w:szCs w:val="22"/>
              </w:rPr>
              <w:t>Рабочая документация.</w:t>
            </w:r>
          </w:p>
        </w:tc>
      </w:tr>
      <w:tr w:rsidR="008779BE" w:rsidRPr="00BA123A" w:rsidTr="008779BE">
        <w:trPr>
          <w:trHeight w:val="112"/>
        </w:trPr>
        <w:tc>
          <w:tcPr>
            <w:tcW w:w="1951" w:type="dxa"/>
            <w:shd w:val="clear" w:color="auto" w:fill="auto"/>
          </w:tcPr>
          <w:p w:rsidR="008779BE" w:rsidRPr="00393438" w:rsidRDefault="008779BE" w:rsidP="008779BE">
            <w:pPr>
              <w:rPr>
                <w:rFonts w:ascii="Times New Roman" w:hAnsi="Times New Roman"/>
                <w:sz w:val="22"/>
              </w:rPr>
            </w:pPr>
            <w:r w:rsidRPr="00393438">
              <w:rPr>
                <w:rFonts w:ascii="Times New Roman" w:hAnsi="Times New Roman"/>
                <w:sz w:val="22"/>
                <w:szCs w:val="22"/>
              </w:rPr>
              <w:t>Вид проекта</w:t>
            </w:r>
          </w:p>
        </w:tc>
        <w:tc>
          <w:tcPr>
            <w:tcW w:w="8222" w:type="dxa"/>
            <w:shd w:val="clear" w:color="auto" w:fill="auto"/>
          </w:tcPr>
          <w:p w:rsidR="008779BE" w:rsidRPr="00393438" w:rsidRDefault="008779BE" w:rsidP="008779BE">
            <w:pPr>
              <w:jc w:val="both"/>
              <w:rPr>
                <w:rFonts w:ascii="Times New Roman" w:hAnsi="Times New Roman"/>
                <w:sz w:val="22"/>
              </w:rPr>
            </w:pPr>
            <w:r w:rsidRPr="00393438">
              <w:rPr>
                <w:rFonts w:ascii="Times New Roman" w:hAnsi="Times New Roman"/>
                <w:sz w:val="22"/>
                <w:szCs w:val="22"/>
              </w:rPr>
              <w:t>Индивидуальный.</w:t>
            </w:r>
          </w:p>
        </w:tc>
      </w:tr>
      <w:tr w:rsidR="008779BE" w:rsidRPr="00BA123A" w:rsidTr="008779BE">
        <w:trPr>
          <w:trHeight w:val="112"/>
        </w:trPr>
        <w:tc>
          <w:tcPr>
            <w:tcW w:w="1951" w:type="dxa"/>
            <w:shd w:val="clear" w:color="auto" w:fill="auto"/>
          </w:tcPr>
          <w:p w:rsidR="008779BE" w:rsidRPr="00393438" w:rsidRDefault="008779BE" w:rsidP="008779BE">
            <w:pPr>
              <w:rPr>
                <w:rFonts w:ascii="Times New Roman" w:hAnsi="Times New Roman"/>
                <w:sz w:val="22"/>
              </w:rPr>
            </w:pPr>
            <w:r w:rsidRPr="00393438">
              <w:rPr>
                <w:rFonts w:ascii="Times New Roman" w:hAnsi="Times New Roman"/>
                <w:sz w:val="22"/>
                <w:szCs w:val="22"/>
              </w:rPr>
              <w:t>Назначение объекта</w:t>
            </w:r>
          </w:p>
        </w:tc>
        <w:tc>
          <w:tcPr>
            <w:tcW w:w="8222" w:type="dxa"/>
            <w:shd w:val="clear" w:color="auto" w:fill="auto"/>
          </w:tcPr>
          <w:p w:rsidR="008779BE" w:rsidRPr="00393438" w:rsidRDefault="008779BE" w:rsidP="008779BE">
            <w:pPr>
              <w:ind w:firstLine="176"/>
              <w:jc w:val="both"/>
              <w:rPr>
                <w:rFonts w:ascii="Times New Roman" w:hAnsi="Times New Roman"/>
                <w:sz w:val="22"/>
              </w:rPr>
            </w:pPr>
            <w:r w:rsidRPr="00393438">
              <w:rPr>
                <w:rFonts w:ascii="Times New Roman" w:hAnsi="Times New Roman"/>
                <w:sz w:val="22"/>
                <w:szCs w:val="22"/>
              </w:rPr>
              <w:t>Деятельность больничных учреждений широкого профиля и специализированных. Предоставление социальных услуг с обеспечением проживания.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Дошкольное образование (предшествующее начальному общему образованию).</w:t>
            </w:r>
          </w:p>
        </w:tc>
      </w:tr>
      <w:tr w:rsidR="008779BE" w:rsidRPr="00BA123A" w:rsidTr="008779BE"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Основные положения при разработке документации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Разработать рабочую документацию системы охранного видеонаблюдения в соответствии с архитектурно-</w:t>
            </w:r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>планировочным решением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 зданий и </w:t>
            </w:r>
            <w:r>
              <w:rPr>
                <w:rFonts w:ascii="Times New Roman" w:hAnsi="Times New Roman"/>
                <w:sz w:val="22"/>
                <w:szCs w:val="22"/>
              </w:rPr>
              <w:t>территории Д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ома ребенка</w:t>
            </w:r>
            <w:r>
              <w:rPr>
                <w:rFonts w:ascii="Times New Roman" w:hAnsi="Times New Roman"/>
                <w:sz w:val="22"/>
                <w:szCs w:val="22"/>
              </w:rPr>
              <w:t>, в соответствии: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- Федеральный закон N 384-ФЗ от 30 декабря 2009 года «Технический регламент о безопасности зданий и сооружений»;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 78.36.005-99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Выбор и применение систем контроля и управления доступом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 78.36.008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99 ГУВО МВД России «Проектирование и монтаж систем охранного телевидения и домофонов»;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- РД 78.36.003-2002 Руководящий документ МВД России.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Инженерно-техническая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укрепленность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 Технические средства охраны. Требования и нормы проектирования по защите объектов от преступных посягательств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 78.36.002-99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Выбор и применение телевизионных систем видеоконтроля. Рекомендации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- ГОСТ </w:t>
            </w:r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 51558-2000 «Системы охранные телевизионные»;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Правила устройства электроустановок» (ПУЭ)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79BE" w:rsidRPr="00BA123A" w:rsidTr="008779BE"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объекте, п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лощадь подлежащая защите 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Объектом видеонаблюдения являются территория 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ома ребенка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групповые помещения и коридоры в здании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Территория дома ребенка 6639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 Периметр ограждаемой территории 330 м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устанавливается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13 камер)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Групповые помещения и коридоры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устанавливается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19 камер):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КПО с коридором – общая площадь 76,9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 (4 камер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Группа № 1 – общая площадь 125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 (3 камеры);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Группа № 2 – общая площадь 110,1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 (3 камеры)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Группа № 3 – общая площадь 109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 (3 камеры)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Изолятор – общая площадь 54,6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 (3 камеры)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Коридор пищеблока – общая площадь 19,5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.(1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камера)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1 этаж – общая площадь 24,0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.(1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камера)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2 этаж – общая площадь 23,9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.(1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камера)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Территория в ночное время в достаточной мере освещена. Установлены </w:t>
            </w:r>
            <w:r>
              <w:rPr>
                <w:rFonts w:ascii="Times New Roman" w:hAnsi="Times New Roman"/>
                <w:sz w:val="22"/>
                <w:szCs w:val="22"/>
              </w:rPr>
              <w:t>светильники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светодиодные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ДРЛ на железобетонных столбах.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Пост наблюдения и управлением комплексом СВН устанавливается (меняется) в кабинете диет сестры, дополнительный монитор наблюдения устанавливается в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помещении КПП и в кабинете заведующего хозяйством.   </w:t>
            </w:r>
          </w:p>
        </w:tc>
      </w:tr>
      <w:tr w:rsidR="008779BE" w:rsidRPr="00BA123A" w:rsidTr="008779BE"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 к проектируемой системе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Систему видеонаблюдения выполнить на базе отдельно стоящего видеорегистратора.</w:t>
            </w:r>
          </w:p>
          <w:p w:rsidR="008779BE" w:rsidRPr="00BA123A" w:rsidRDefault="008779BE" w:rsidP="00877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eastAsia="TimesNewRoman,Bold" w:hAnsi="Times New Roman"/>
                <w:bCs/>
                <w:sz w:val="22"/>
                <w:szCs w:val="22"/>
              </w:rPr>
              <w:t xml:space="preserve">    В помещениях меняются и вновь устанавливаются камеры цветного видеоизображения. Камеры устанавливаются в соответствии с планом размещения помещений в игровых, спальнях, санитарно-бытовых помещениях на высоте 3-х метров на стенах (потолке). Камеры должны сохранять свою работоспособность при следующих к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лиматических условиях внутри помещения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температура воздуха +5…+40</w:t>
            </w:r>
            <w:proofErr w:type="gramStart"/>
            <w:r w:rsidRPr="00AA6B02">
              <w:rPr>
                <w:rFonts w:ascii="Times New Roman" w:eastAsia="TimesNewRomanPSMT" w:hAnsi="Times New Roman"/>
                <w:kern w:val="0"/>
                <w:sz w:val="22"/>
                <w:szCs w:val="22"/>
              </w:rPr>
              <w:t>°С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>; относительная влажность воздуха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0…80%.</w:t>
            </w:r>
          </w:p>
          <w:p w:rsidR="008779BE" w:rsidRPr="00BA123A" w:rsidRDefault="008779BE" w:rsidP="00877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eastAsia="TimesNewRoman,Bold" w:hAnsi="Times New Roman"/>
                <w:bCs/>
                <w:sz w:val="22"/>
                <w:szCs w:val="22"/>
              </w:rPr>
              <w:t xml:space="preserve">    В качестве камер охраны периметра территории применить камеры цветного видеоизображения высокой чувствительности. Камеры у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станавливаются на стенах зданий. Камеры должны сохранять свою работоспособность в диапазоне температур  -40 ….+50</w:t>
            </w:r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6B02">
              <w:rPr>
                <w:rFonts w:ascii="Times New Roman" w:eastAsia="TimesNewRomanPSMT" w:hAnsi="Times New Roman"/>
                <w:kern w:val="0"/>
                <w:sz w:val="22"/>
                <w:szCs w:val="22"/>
              </w:rPr>
              <w:t>°С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 и в условиях относительной влажности 25….98 %. Камеры должны иметь всепогодные защитные кожухи, обладать высокой светочувствительностью объектива или инфракрасной подсветкой. </w:t>
            </w:r>
          </w:p>
          <w:p w:rsidR="008779BE" w:rsidRPr="00BA123A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 Кабельные линии в помещениях прокладываются в кабельных лотках (каналах), на улице в </w:t>
            </w:r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>гофра-трубе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:rsidR="008779BE" w:rsidRDefault="008779BE" w:rsidP="00877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  Электропитание СВН осуществляется по первой категории надежности от сети переменного тока 220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>, 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Гц, от отдельной группы электрощита. </w:t>
            </w:r>
          </w:p>
          <w:p w:rsidR="008779BE" w:rsidRDefault="008779BE" w:rsidP="008779BE">
            <w:pPr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9C3">
              <w:rPr>
                <w:rFonts w:ascii="Times New Roman" w:hAnsi="Times New Roman"/>
                <w:sz w:val="22"/>
                <w:szCs w:val="22"/>
              </w:rPr>
              <w:t>Конструкции, материалы, оборудование систем</w:t>
            </w:r>
            <w:r>
              <w:rPr>
                <w:rFonts w:ascii="Times New Roman" w:hAnsi="Times New Roman"/>
                <w:sz w:val="22"/>
                <w:szCs w:val="22"/>
              </w:rPr>
              <w:t>ы видеонаблюдения</w:t>
            </w:r>
            <w:r w:rsidRPr="008409C3">
              <w:rPr>
                <w:rFonts w:ascii="Times New Roman" w:hAnsi="Times New Roman"/>
                <w:sz w:val="22"/>
                <w:szCs w:val="22"/>
              </w:rPr>
              <w:t xml:space="preserve"> согласовываются с Заказчиком в рабочем порядке.</w:t>
            </w:r>
          </w:p>
          <w:p w:rsidR="008779BE" w:rsidRPr="00131326" w:rsidRDefault="008779BE" w:rsidP="008779BE">
            <w:pPr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326">
              <w:rPr>
                <w:rFonts w:ascii="Times New Roman" w:hAnsi="Times New Roman"/>
                <w:sz w:val="22"/>
                <w:szCs w:val="22"/>
              </w:rPr>
              <w:t xml:space="preserve">После проведения </w:t>
            </w:r>
            <w:r>
              <w:rPr>
                <w:rFonts w:ascii="Times New Roman" w:hAnsi="Times New Roman"/>
                <w:sz w:val="22"/>
                <w:szCs w:val="22"/>
              </w:rPr>
              <w:t>монтажа системы видеонаблюдения,</w:t>
            </w:r>
            <w:r w:rsidRPr="00131326">
              <w:rPr>
                <w:rFonts w:ascii="Times New Roman" w:hAnsi="Times New Roman"/>
                <w:sz w:val="22"/>
                <w:szCs w:val="22"/>
              </w:rPr>
              <w:t xml:space="preserve"> Заказчик должен получить </w:t>
            </w:r>
            <w:r>
              <w:rPr>
                <w:rFonts w:ascii="Times New Roman" w:hAnsi="Times New Roman"/>
                <w:sz w:val="22"/>
                <w:szCs w:val="22"/>
              </w:rPr>
              <w:t>работающую систему</w:t>
            </w:r>
            <w:r w:rsidRPr="00131326">
              <w:rPr>
                <w:rFonts w:ascii="Times New Roman" w:hAnsi="Times New Roman"/>
                <w:sz w:val="22"/>
                <w:szCs w:val="22"/>
              </w:rPr>
              <w:t>, без проведения каких либо дополнительных (сопутствующих) работ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13132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отделочных) и без установки дополнительного оборудования.</w:t>
            </w:r>
          </w:p>
        </w:tc>
      </w:tr>
      <w:tr w:rsidR="008779BE" w:rsidRPr="00BA123A" w:rsidTr="008779BE">
        <w:trPr>
          <w:trHeight w:val="2503"/>
        </w:trPr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Требования к составу проектной документации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tabs>
                <w:tab w:val="left" w:pos="0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Пояснительная записка, содержащая характеристику объекта, описание системы.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Структурная схема СВН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Расчеты и иное обоснование выбора состава и типов применяемых технических средств системы. 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Схемы размещения элементов системы видеонаблюдения с углами </w:t>
            </w:r>
            <w:proofErr w:type="spellStart"/>
            <w:r w:rsidRPr="00BA123A">
              <w:rPr>
                <w:rFonts w:ascii="Times New Roman" w:hAnsi="Times New Roman"/>
                <w:sz w:val="22"/>
                <w:szCs w:val="22"/>
              </w:rPr>
              <w:t>видеообзора</w:t>
            </w:r>
            <w:proofErr w:type="spellEnd"/>
            <w:r w:rsidRPr="00BA12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Схема электрических соединений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Расчет емкости аккумуляторных батарей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Спецификация оборудования и материалов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Таблицы настроек и программирования системы. 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Ведомость демонтажных работ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79BE" w:rsidRPr="00BA123A" w:rsidTr="008779BE"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pStyle w:val="a3"/>
              <w:rPr>
                <w:rFonts w:ascii="Times New Roman" w:hAnsi="Times New Roman"/>
                <w:b/>
              </w:rPr>
            </w:pPr>
            <w:r w:rsidRPr="00BA123A">
              <w:rPr>
                <w:rFonts w:ascii="Times New Roman" w:hAnsi="Times New Roman"/>
              </w:rPr>
              <w:t>Требования к методу составления проектно-сметной документации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Локальные сметы составить базисно-индексным методом по территориальным сметным нормативам (ТСНБ ТЕР-2001) Свердловской области в редакции 2014 года (в соответствии с Приказом Министерства строительства и жилищно-коммунального хозяйства Российской Федерации от 13.03.2015 г. № 171/</w:t>
            </w:r>
            <w:proofErr w:type="spellStart"/>
            <w:proofErr w:type="gramStart"/>
            <w:r w:rsidRPr="00BA123A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BA123A">
              <w:rPr>
                <w:rFonts w:ascii="Times New Roman" w:hAnsi="Times New Roman"/>
                <w:sz w:val="22"/>
                <w:szCs w:val="22"/>
              </w:rPr>
              <w:t xml:space="preserve">) с применением индекса инфляции согласно протокола заседания Межведомственной комиссии по ценообразованию в строительстве на территории Свердловской области) с начислением налога НДС 18%.  </w:t>
            </w:r>
          </w:p>
          <w:p w:rsidR="008779BE" w:rsidRPr="00BA123A" w:rsidRDefault="008779BE" w:rsidP="008779BE">
            <w:pPr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Лимитированные затраты не начислять. 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175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123A">
              <w:rPr>
                <w:rFonts w:ascii="Times New Roman" w:hAnsi="Times New Roman"/>
                <w:sz w:val="22"/>
                <w:szCs w:val="22"/>
                <w:lang w:eastAsia="en-US"/>
              </w:rPr>
              <w:t>При отсутствии материалов в базе ТСНБ ТЕР-2001 допускается применять материалы по "цене поставщика" (прайс-листы) с обязательным согласованием цен с Заказчиком.</w:t>
            </w:r>
          </w:p>
          <w:p w:rsidR="008779BE" w:rsidRPr="00BA123A" w:rsidRDefault="008779BE" w:rsidP="008779BE">
            <w:pPr>
              <w:tabs>
                <w:tab w:val="left" w:pos="1545"/>
              </w:tabs>
              <w:ind w:firstLine="2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локальных сметах материалы по «цене поставщика» принять по фактической стоимости (без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перевода в ба</w:t>
            </w:r>
            <w:r w:rsidRPr="00BA123A">
              <w:rPr>
                <w:rFonts w:ascii="Times New Roman" w:hAnsi="Times New Roman"/>
                <w:sz w:val="22"/>
                <w:szCs w:val="22"/>
                <w:lang w:eastAsia="en-US"/>
              </w:rPr>
              <w:t>зисные цены).</w:t>
            </w:r>
          </w:p>
        </w:tc>
      </w:tr>
      <w:tr w:rsidR="008779BE" w:rsidRPr="00BA123A" w:rsidTr="008779BE"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Количество экземпляров проектно-сметной документации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tabs>
                <w:tab w:val="left" w:pos="915"/>
              </w:tabs>
              <w:ind w:firstLine="2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6A7">
              <w:rPr>
                <w:rFonts w:ascii="Times New Roman" w:hAnsi="Times New Roman"/>
                <w:sz w:val="22"/>
                <w:szCs w:val="22"/>
              </w:rPr>
              <w:t>Рабочая документация представляется в 3-х экземплярах на бумажном носителе и 1 экземпляр на электронном носителе в формате «</w:t>
            </w:r>
            <w:proofErr w:type="spellStart"/>
            <w:r w:rsidRPr="00E716A7">
              <w:rPr>
                <w:rFonts w:ascii="Times New Roman" w:hAnsi="Times New Roman"/>
                <w:sz w:val="22"/>
                <w:szCs w:val="22"/>
                <w:lang w:val="en-US"/>
              </w:rPr>
              <w:t>pdf</w:t>
            </w:r>
            <w:proofErr w:type="spellEnd"/>
            <w:r w:rsidRPr="00E716A7">
              <w:rPr>
                <w:rFonts w:ascii="Times New Roman" w:hAnsi="Times New Roman"/>
                <w:sz w:val="22"/>
                <w:szCs w:val="22"/>
              </w:rPr>
              <w:t>», локальн</w:t>
            </w:r>
            <w:r>
              <w:rPr>
                <w:rFonts w:ascii="Times New Roman" w:hAnsi="Times New Roman"/>
                <w:sz w:val="22"/>
                <w:szCs w:val="22"/>
              </w:rPr>
              <w:t>ые</w:t>
            </w:r>
            <w:r w:rsidRPr="00E716A7">
              <w:rPr>
                <w:rFonts w:ascii="Times New Roman" w:hAnsi="Times New Roman"/>
                <w:sz w:val="22"/>
                <w:szCs w:val="22"/>
              </w:rPr>
              <w:t xml:space="preserve"> смет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E716A7">
              <w:rPr>
                <w:rFonts w:ascii="Times New Roman" w:hAnsi="Times New Roman"/>
                <w:sz w:val="22"/>
                <w:szCs w:val="22"/>
              </w:rPr>
              <w:t xml:space="preserve"> предоставить в формате «</w:t>
            </w:r>
            <w:r w:rsidRPr="00E716A7">
              <w:rPr>
                <w:rFonts w:ascii="Times New Roman" w:hAnsi="Times New Roman"/>
                <w:sz w:val="22"/>
                <w:szCs w:val="22"/>
                <w:lang w:val="en-US"/>
              </w:rPr>
              <w:t>Excel</w:t>
            </w:r>
            <w:r w:rsidRPr="00E716A7">
              <w:rPr>
                <w:rFonts w:ascii="Times New Roman" w:hAnsi="Times New Roman"/>
                <w:sz w:val="22"/>
                <w:szCs w:val="22"/>
              </w:rPr>
              <w:t>» и универсальном формате «</w:t>
            </w:r>
            <w:r w:rsidRPr="00E716A7">
              <w:rPr>
                <w:rFonts w:ascii="Times New Roman" w:hAnsi="Times New Roman"/>
                <w:sz w:val="22"/>
                <w:szCs w:val="22"/>
                <w:lang w:val="en-US"/>
              </w:rPr>
              <w:t>xml</w:t>
            </w:r>
            <w:r w:rsidRPr="00E716A7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  <w:tr w:rsidR="008779BE" w:rsidRPr="00BA123A" w:rsidTr="008779BE">
        <w:tc>
          <w:tcPr>
            <w:tcW w:w="1951" w:type="dxa"/>
            <w:shd w:val="clear" w:color="auto" w:fill="auto"/>
          </w:tcPr>
          <w:p w:rsidR="008779BE" w:rsidRPr="00BA123A" w:rsidRDefault="008779BE" w:rsidP="008779BE">
            <w:pPr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Особые условия</w:t>
            </w:r>
          </w:p>
        </w:tc>
        <w:tc>
          <w:tcPr>
            <w:tcW w:w="8222" w:type="dxa"/>
            <w:shd w:val="clear" w:color="auto" w:fill="auto"/>
          </w:tcPr>
          <w:p w:rsidR="008779BE" w:rsidRPr="00BA123A" w:rsidRDefault="008779BE" w:rsidP="008779BE">
            <w:pPr>
              <w:ind w:firstLine="2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Качество выполняемых работ должны соответствовать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правилам, нормам, </w:t>
            </w:r>
            <w:r w:rsidRPr="00BA123A">
              <w:rPr>
                <w:rFonts w:ascii="Times New Roman" w:hAnsi="Times New Roman"/>
                <w:sz w:val="22"/>
                <w:szCs w:val="22"/>
              </w:rPr>
              <w:t>стандартам, установленным в РФ.</w:t>
            </w:r>
          </w:p>
          <w:p w:rsidR="008779BE" w:rsidRPr="00BA123A" w:rsidRDefault="008779BE" w:rsidP="008779BE">
            <w:pPr>
              <w:ind w:firstLine="2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>Согласование рабочей документации Проектировщик осуществляет с Заказчиком.</w:t>
            </w:r>
          </w:p>
          <w:p w:rsidR="008779BE" w:rsidRPr="00BA123A" w:rsidRDefault="008779BE" w:rsidP="008779BE">
            <w:pPr>
              <w:ind w:firstLine="2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23A">
              <w:rPr>
                <w:rFonts w:ascii="Times New Roman" w:hAnsi="Times New Roman"/>
                <w:sz w:val="22"/>
                <w:szCs w:val="22"/>
              </w:rPr>
              <w:t xml:space="preserve">Проектировщик осуществляет сопровождение проектно-сметной документации при </w:t>
            </w:r>
            <w:r w:rsidRPr="00BA12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проверке в ГКУ </w:t>
            </w:r>
            <w:proofErr w:type="gramStart"/>
            <w:r w:rsidRPr="00BA123A">
              <w:rPr>
                <w:rFonts w:ascii="Times New Roman" w:hAnsi="Times New Roman"/>
                <w:color w:val="000000"/>
                <w:sz w:val="22"/>
                <w:szCs w:val="22"/>
              </w:rPr>
              <w:t>СО</w:t>
            </w:r>
            <w:proofErr w:type="gramEnd"/>
            <w:r w:rsidRPr="00BA12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«Финансово-хозяйственное управление. </w:t>
            </w:r>
            <w:r w:rsidRPr="00BA123A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en-US"/>
              </w:rPr>
              <w:t xml:space="preserve">В случае выявления ошибок в проектно-сметной документации, Проектировщик устраняет их </w:t>
            </w:r>
            <w:r w:rsidRPr="00BA123A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en-US"/>
              </w:rPr>
              <w:lastRenderedPageBreak/>
              <w:t>за свой счет.</w:t>
            </w:r>
          </w:p>
        </w:tc>
      </w:tr>
    </w:tbl>
    <w:p w:rsidR="008779BE" w:rsidRPr="0060101B" w:rsidRDefault="008779BE" w:rsidP="008779BE">
      <w:pPr>
        <w:jc w:val="center"/>
        <w:rPr>
          <w:rFonts w:ascii="Times New Roman" w:hAnsi="Times New Roman"/>
          <w:sz w:val="22"/>
          <w:szCs w:val="22"/>
        </w:rPr>
      </w:pPr>
    </w:p>
    <w:p w:rsidR="00EF78B9" w:rsidRDefault="00EF78B9"/>
    <w:sectPr w:rsidR="00EF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BE"/>
    <w:rsid w:val="008779BE"/>
    <w:rsid w:val="00E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Di16</dc:creator>
  <cp:lastModifiedBy>Di16</cp:lastModifiedBy>
  <cp:revision>1</cp:revision>
  <dcterms:created xsi:type="dcterms:W3CDTF">2018-02-14T09:23:00Z</dcterms:created>
  <dcterms:modified xsi:type="dcterms:W3CDTF">2018-02-14T09:30:00Z</dcterms:modified>
</cp:coreProperties>
</file>