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5C" w:rsidRPr="00A92106" w:rsidRDefault="00613D5C" w:rsidP="00613D5C">
      <w:pPr>
        <w:shd w:val="clear" w:color="auto" w:fill="FFFFFF"/>
        <w:jc w:val="center"/>
        <w:rPr>
          <w:b/>
        </w:rPr>
      </w:pPr>
      <w:r w:rsidRPr="00A92106">
        <w:rPr>
          <w:b/>
        </w:rPr>
        <w:t>РАЗДЕЛ I</w:t>
      </w:r>
      <w:r w:rsidRPr="00A92106">
        <w:rPr>
          <w:b/>
          <w:lang w:val="en-US"/>
        </w:rPr>
        <w:t>I</w:t>
      </w:r>
      <w:r w:rsidRPr="00A92106">
        <w:rPr>
          <w:b/>
        </w:rPr>
        <w:t>. ОПИСАНИЕ ОБЪЕКТА ЗАКУПКИ</w:t>
      </w:r>
    </w:p>
    <w:p w:rsidR="00613D5C" w:rsidRPr="00A92106" w:rsidRDefault="00613D5C" w:rsidP="00613D5C">
      <w:pPr>
        <w:shd w:val="clear" w:color="auto" w:fill="FFFFFF"/>
        <w:jc w:val="center"/>
        <w:rPr>
          <w:b/>
        </w:rPr>
      </w:pPr>
    </w:p>
    <w:p w:rsidR="00613D5C" w:rsidRPr="00B9340B" w:rsidRDefault="00613D5C" w:rsidP="00613D5C">
      <w:pPr>
        <w:jc w:val="center"/>
        <w:rPr>
          <w:b/>
          <w:color w:val="000000"/>
        </w:rPr>
      </w:pPr>
      <w:r w:rsidRPr="00B9340B">
        <w:rPr>
          <w:b/>
          <w:color w:val="000000"/>
        </w:rPr>
        <w:t>ТЕХНИЧЕСКОЕ ЗАДАНИЕ</w:t>
      </w:r>
    </w:p>
    <w:p w:rsidR="00613D5C" w:rsidRPr="008B1C5F" w:rsidRDefault="00613D5C" w:rsidP="00613D5C">
      <w:pPr>
        <w:jc w:val="center"/>
        <w:rPr>
          <w:b/>
          <w:shd w:val="clear" w:color="auto" w:fill="FFFFFF"/>
        </w:rPr>
      </w:pPr>
      <w:r w:rsidRPr="000607C1">
        <w:rPr>
          <w:b/>
        </w:rPr>
        <w:t xml:space="preserve">на </w:t>
      </w:r>
      <w:r w:rsidRPr="000607C1">
        <w:rPr>
          <w:b/>
          <w:shd w:val="clear" w:color="auto" w:fill="FFFFFF"/>
        </w:rPr>
        <w:t xml:space="preserve">выполнение </w:t>
      </w:r>
      <w:r>
        <w:rPr>
          <w:b/>
          <w:shd w:val="clear" w:color="auto" w:fill="FFFFFF"/>
        </w:rPr>
        <w:t>проектно-изыскательских работ по объекту: «</w:t>
      </w:r>
      <w:proofErr w:type="spellStart"/>
      <w:r>
        <w:rPr>
          <w:b/>
          <w:shd w:val="clear" w:color="auto" w:fill="FFFFFF"/>
        </w:rPr>
        <w:t>Блочно</w:t>
      </w:r>
      <w:proofErr w:type="spellEnd"/>
      <w:r>
        <w:rPr>
          <w:b/>
          <w:shd w:val="clear" w:color="auto" w:fill="FFFFFF"/>
        </w:rPr>
        <w:t xml:space="preserve">-модульная котельная и подводящие инженерные сети к котельной </w:t>
      </w:r>
    </w:p>
    <w:p w:rsidR="00613D5C" w:rsidRPr="008B1C5F" w:rsidRDefault="00613D5C" w:rsidP="00613D5C">
      <w:pPr>
        <w:jc w:val="center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3031"/>
        <w:gridCol w:w="6400"/>
      </w:tblGrid>
      <w:tr w:rsidR="00613D5C" w:rsidRPr="00B9340B" w:rsidTr="00E92188">
        <w:trPr>
          <w:trHeight w:val="7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b/>
                <w:color w:val="000000"/>
              </w:rPr>
            </w:pPr>
            <w:r w:rsidRPr="00B9340B">
              <w:rPr>
                <w:b/>
                <w:color w:val="000000"/>
              </w:rPr>
              <w:t>№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jc w:val="center"/>
              <w:rPr>
                <w:b/>
                <w:color w:val="000000"/>
              </w:rPr>
            </w:pPr>
            <w:r w:rsidRPr="00B9340B">
              <w:rPr>
                <w:b/>
                <w:color w:val="000000"/>
              </w:rPr>
              <w:t xml:space="preserve">Перечень </w:t>
            </w:r>
          </w:p>
          <w:p w:rsidR="00613D5C" w:rsidRPr="00B9340B" w:rsidRDefault="00613D5C" w:rsidP="00E92188">
            <w:pPr>
              <w:pStyle w:val="a6"/>
              <w:ind w:firstLine="0"/>
              <w:jc w:val="center"/>
              <w:rPr>
                <w:b/>
                <w:color w:val="000000"/>
              </w:rPr>
            </w:pPr>
            <w:r w:rsidRPr="00B9340B">
              <w:rPr>
                <w:b/>
                <w:color w:val="000000"/>
              </w:rPr>
              <w:t>данных и требований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17"/>
                <w:tab w:val="center" w:pos="3310"/>
                <w:tab w:val="left" w:pos="5653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B9340B">
              <w:rPr>
                <w:b/>
                <w:color w:val="000000"/>
              </w:rPr>
              <w:t>Содержание данных и требований</w:t>
            </w:r>
            <w:r>
              <w:rPr>
                <w:b/>
                <w:color w:val="000000"/>
              </w:rPr>
              <w:tab/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FF0000"/>
              </w:rPr>
            </w:pPr>
            <w:r w:rsidRPr="007E5C53">
              <w:t xml:space="preserve">Заказчик 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2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FF0000"/>
              </w:rPr>
            </w:pPr>
            <w:r w:rsidRPr="007E5C53">
              <w:t>Основание для проектирования, источник финансирования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FF0000"/>
                <w:szCs w:val="24"/>
              </w:rPr>
            </w:pPr>
          </w:p>
        </w:tc>
      </w:tr>
      <w:tr w:rsidR="00613D5C" w:rsidRPr="00B9340B" w:rsidTr="00E92188">
        <w:trPr>
          <w:trHeight w:val="556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3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Местоположение проектируемого объекта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4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Вид строительства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Новое строительство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5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B9340B">
              <w:rPr>
                <w:color w:val="000000"/>
                <w:szCs w:val="24"/>
              </w:rPr>
              <w:t>Требования к объему работ по инженерным изысканиям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FF0000"/>
                <w:szCs w:val="24"/>
              </w:rPr>
            </w:pPr>
            <w:r w:rsidRPr="00B9340B">
              <w:rPr>
                <w:color w:val="000000"/>
                <w:szCs w:val="24"/>
              </w:rPr>
              <w:t xml:space="preserve">Подрядчик обязан за свой счет выполнить полный комплекс работ по инженерным изысканиям в объеме достаточном для прохождения </w:t>
            </w:r>
            <w:r w:rsidRPr="00C5781F">
              <w:rPr>
                <w:szCs w:val="24"/>
              </w:rPr>
              <w:t>государственной экспертизы Свердловской области.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</w:p>
          <w:p w:rsidR="00613D5C" w:rsidRPr="008B7B72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8B7B72">
              <w:rPr>
                <w:color w:val="000000"/>
                <w:szCs w:val="24"/>
              </w:rPr>
              <w:t>Состав инженерных изысканий, методы выполнения и объемы отдельных видов работ устанавливаются программой инженерных изысканий, разработанной на основе задания заказчика</w:t>
            </w:r>
            <w:r>
              <w:rPr>
                <w:color w:val="000000"/>
                <w:szCs w:val="24"/>
              </w:rPr>
              <w:t>.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Формировании отчетов об изысканиях выполнить при соблюдении следующих нормативных документов</w:t>
            </w:r>
            <w:r w:rsidRPr="008B7B72">
              <w:rPr>
                <w:color w:val="000000"/>
                <w:szCs w:val="24"/>
              </w:rPr>
              <w:t>: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СП 47.13330.2012</w:t>
            </w:r>
            <w:r>
              <w:rPr>
                <w:color w:val="000000"/>
                <w:szCs w:val="24"/>
              </w:rPr>
              <w:t xml:space="preserve"> «</w:t>
            </w:r>
            <w:r w:rsidRPr="008B7B72">
              <w:rPr>
                <w:color w:val="000000"/>
                <w:szCs w:val="24"/>
              </w:rPr>
              <w:t>Инженерные изыскания для строительства. Основные положения</w:t>
            </w:r>
            <w:r>
              <w:rPr>
                <w:color w:val="000000"/>
                <w:szCs w:val="24"/>
              </w:rPr>
              <w:t>. А</w:t>
            </w:r>
            <w:r w:rsidRPr="00B9340B">
              <w:rPr>
                <w:color w:val="000000"/>
                <w:szCs w:val="24"/>
              </w:rPr>
              <w:t>ктуализированная редакция СНиП 11-02-96</w:t>
            </w:r>
            <w:r>
              <w:rPr>
                <w:color w:val="000000"/>
                <w:szCs w:val="24"/>
              </w:rPr>
              <w:t>».</w:t>
            </w:r>
            <w:r w:rsidRPr="008B7B72">
              <w:rPr>
                <w:color w:val="000000"/>
                <w:szCs w:val="24"/>
              </w:rPr>
              <w:t> 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СП 11-102-97</w:t>
            </w:r>
            <w:r>
              <w:rPr>
                <w:color w:val="000000"/>
                <w:szCs w:val="24"/>
              </w:rPr>
              <w:t xml:space="preserve"> «</w:t>
            </w:r>
            <w:r w:rsidRPr="00B45D34">
              <w:rPr>
                <w:color w:val="000000"/>
                <w:szCs w:val="24"/>
              </w:rPr>
              <w:t>Инженерно-экологические изыскания для строительства</w:t>
            </w:r>
            <w:r>
              <w:rPr>
                <w:color w:val="000000"/>
                <w:szCs w:val="24"/>
              </w:rPr>
              <w:t>»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СП 11-103-97</w:t>
            </w:r>
            <w:r>
              <w:rPr>
                <w:color w:val="000000"/>
                <w:szCs w:val="24"/>
              </w:rPr>
              <w:t xml:space="preserve"> «</w:t>
            </w:r>
            <w:r w:rsidRPr="00B45D34">
              <w:rPr>
                <w:color w:val="000000"/>
                <w:szCs w:val="24"/>
              </w:rPr>
              <w:t> Инженерно-гидрометеорологические изыскания для строительства</w:t>
            </w:r>
            <w:r>
              <w:rPr>
                <w:color w:val="000000"/>
                <w:szCs w:val="24"/>
              </w:rPr>
              <w:t>»</w:t>
            </w:r>
          </w:p>
          <w:p w:rsidR="00613D5C" w:rsidRPr="008B7B72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СП 11-104-97</w:t>
            </w:r>
            <w:r>
              <w:rPr>
                <w:color w:val="000000"/>
                <w:szCs w:val="24"/>
              </w:rPr>
              <w:t xml:space="preserve"> «Инженерно-геодезические изыскания для строительства»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СП 11-105-97</w:t>
            </w:r>
            <w:r>
              <w:rPr>
                <w:color w:val="000000"/>
                <w:szCs w:val="24"/>
              </w:rPr>
              <w:t xml:space="preserve"> «Инженерно-геологические изыскания для строительства»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B9340B">
              <w:rPr>
                <w:color w:val="000000"/>
                <w:szCs w:val="24"/>
              </w:rPr>
              <w:t>ГОСТ Р 21.1101-2013 СПДС</w:t>
            </w:r>
            <w:r>
              <w:rPr>
                <w:color w:val="000000"/>
                <w:szCs w:val="24"/>
              </w:rPr>
              <w:t xml:space="preserve"> «</w:t>
            </w:r>
            <w:r w:rsidRPr="00B45D34">
              <w:rPr>
                <w:color w:val="000000"/>
                <w:szCs w:val="24"/>
              </w:rPr>
              <w:t>Система проектной документации для строительства</w:t>
            </w:r>
            <w:r>
              <w:rPr>
                <w:color w:val="000000"/>
                <w:szCs w:val="24"/>
              </w:rPr>
              <w:t>. Основные требования к проектной и рабочей документации».</w:t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6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к стадийности проектирования и  объему разрабатываемой документации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Документацию разработать в две стадии: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- Проектная документация;</w:t>
            </w:r>
          </w:p>
          <w:p w:rsidR="00613D5C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 xml:space="preserve">- Рабочая документация. </w:t>
            </w:r>
          </w:p>
          <w:p w:rsidR="00613D5C" w:rsidRPr="00B9340B" w:rsidRDefault="00613D5C" w:rsidP="00E92188">
            <w:r w:rsidRPr="00B9340B">
              <w:t>Проектную документацию разработать в соответствии с требованиями п.12 ст. 48 Градостроительного Кодекса РФ, а также требованиями постановления Правительства РФ №87 от 16.02.2008 г. в следующем объеме:</w:t>
            </w:r>
          </w:p>
          <w:p w:rsidR="00613D5C" w:rsidRPr="00B9340B" w:rsidRDefault="00613D5C" w:rsidP="00E92188">
            <w:r w:rsidRPr="00B9340B">
              <w:t>Раздел 1. «Пояснительная записка»;</w:t>
            </w:r>
          </w:p>
          <w:p w:rsidR="00613D5C" w:rsidRPr="00B9340B" w:rsidRDefault="00613D5C" w:rsidP="00E92188">
            <w:r w:rsidRPr="00B9340B">
              <w:lastRenderedPageBreak/>
              <w:t>Раздел 2. «Схема планировочной организации земельного участка»;</w:t>
            </w:r>
          </w:p>
          <w:p w:rsidR="00613D5C" w:rsidRPr="00B9340B" w:rsidRDefault="00613D5C" w:rsidP="00E92188">
            <w:r w:rsidRPr="00B9340B">
              <w:t>Раздел 3. «</w:t>
            </w:r>
            <w:proofErr w:type="gramStart"/>
            <w:r w:rsidRPr="00B9340B">
              <w:t>Архитектурные решения</w:t>
            </w:r>
            <w:proofErr w:type="gramEnd"/>
            <w:r w:rsidRPr="00B9340B">
              <w:t>»;</w:t>
            </w:r>
          </w:p>
          <w:p w:rsidR="00613D5C" w:rsidRPr="00B9340B" w:rsidRDefault="00613D5C" w:rsidP="00E92188">
            <w:r w:rsidRPr="00B9340B">
              <w:t>Раздел 4. «Конструктивные и объемно-планировочные решения»;</w:t>
            </w:r>
          </w:p>
          <w:p w:rsidR="00613D5C" w:rsidRPr="00B9340B" w:rsidRDefault="00613D5C" w:rsidP="00E92188">
            <w:r w:rsidRPr="00B9340B">
              <w:t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</w:t>
            </w:r>
          </w:p>
          <w:p w:rsidR="00613D5C" w:rsidRPr="00B9340B" w:rsidRDefault="00613D5C" w:rsidP="00E92188">
            <w:r w:rsidRPr="00B9340B">
              <w:t>подраздел 1. «Система электроснабжения»</w:t>
            </w:r>
          </w:p>
          <w:p w:rsidR="00613D5C" w:rsidRPr="00B9340B" w:rsidRDefault="00613D5C" w:rsidP="00E92188">
            <w:r w:rsidRPr="00B9340B">
              <w:t xml:space="preserve">подраздел 2. «Система водоснабжения» </w:t>
            </w:r>
          </w:p>
          <w:p w:rsidR="00613D5C" w:rsidRPr="00B9340B" w:rsidRDefault="00613D5C" w:rsidP="00E92188">
            <w:r w:rsidRPr="00B9340B">
              <w:t xml:space="preserve">подраздел 3. «Система водоотведения» </w:t>
            </w:r>
          </w:p>
          <w:p w:rsidR="00613D5C" w:rsidRPr="00B9340B" w:rsidRDefault="00613D5C" w:rsidP="00E92188">
            <w:r w:rsidRPr="00B9340B">
              <w:t>подраздел 4. «Отопление, вентиляция и кондиционирование воздуха, тепловые сети»,</w:t>
            </w:r>
          </w:p>
          <w:p w:rsidR="00613D5C" w:rsidRPr="00B9340B" w:rsidRDefault="00613D5C" w:rsidP="00E92188">
            <w:r w:rsidRPr="00B9340B">
              <w:t>подраздел 5. «Сети связи»</w:t>
            </w:r>
          </w:p>
          <w:p w:rsidR="00613D5C" w:rsidRPr="00B9340B" w:rsidRDefault="00613D5C" w:rsidP="00E92188">
            <w:r w:rsidRPr="00B9340B">
              <w:t>подраздел 6. «Система газоснабжения</w:t>
            </w:r>
          </w:p>
          <w:p w:rsidR="00613D5C" w:rsidRPr="00B9340B" w:rsidRDefault="00613D5C" w:rsidP="00E92188">
            <w:r w:rsidRPr="00B9340B">
              <w:t>Раздел 6. «Проект организации строительства»</w:t>
            </w:r>
          </w:p>
          <w:p w:rsidR="00613D5C" w:rsidRPr="00B9340B" w:rsidRDefault="00613D5C" w:rsidP="00E92188">
            <w:r w:rsidRPr="00B9340B">
              <w:t>Раздел 7. «Проект организации работ по сносу или демонтажу объектов капитального строительства» (при необходимости)</w:t>
            </w:r>
          </w:p>
          <w:p w:rsidR="00613D5C" w:rsidRPr="00B9340B" w:rsidRDefault="00613D5C" w:rsidP="00E92188">
            <w:r w:rsidRPr="00B9340B">
              <w:t>Раздел 8. «Мероприятия по охране окружающей среды»</w:t>
            </w:r>
          </w:p>
          <w:p w:rsidR="00613D5C" w:rsidRPr="00B9340B" w:rsidRDefault="00613D5C" w:rsidP="00E92188">
            <w:r w:rsidRPr="00B9340B">
              <w:t>Раздел 9. «Мероприятия по обеспечению пожарной безопасности»</w:t>
            </w:r>
          </w:p>
          <w:p w:rsidR="00613D5C" w:rsidRPr="00B9340B" w:rsidRDefault="00613D5C" w:rsidP="00E92188">
            <w:r w:rsidRPr="00B9340B">
              <w:t>Раздел 10(1).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  <w:p w:rsidR="00613D5C" w:rsidRPr="00B9340B" w:rsidRDefault="00613D5C" w:rsidP="00E92188">
            <w:r w:rsidRPr="00B9340B">
              <w:t>Раздел 11. «Смета на строительство объектов капитального строительства»</w:t>
            </w:r>
          </w:p>
          <w:p w:rsidR="00613D5C" w:rsidRPr="00B9340B" w:rsidRDefault="00613D5C" w:rsidP="00E92188">
            <w:r w:rsidRPr="00B9340B">
              <w:t>Раздел 12. Иная документация в случаях, предусмотренных федеральными законами,</w:t>
            </w:r>
          </w:p>
          <w:p w:rsidR="00613D5C" w:rsidRPr="00B9340B" w:rsidRDefault="00613D5C" w:rsidP="00E92188">
            <w:r w:rsidRPr="00B9340B">
              <w:t>подраздел 1. «Перечень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терроризму»</w:t>
            </w:r>
          </w:p>
          <w:p w:rsidR="00613D5C" w:rsidRPr="00B9340B" w:rsidRDefault="00613D5C" w:rsidP="00E92188">
            <w:r w:rsidRPr="00B9340B">
              <w:t>подраздел 2. «Требования к обеспечению безопасной эксплуатации объектов капитального строительства».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</w:p>
          <w:p w:rsidR="00613D5C" w:rsidRPr="00B9340B" w:rsidRDefault="00613D5C" w:rsidP="00E92188">
            <w:pPr>
              <w:textAlignment w:val="baseline"/>
            </w:pPr>
            <w:r w:rsidRPr="00B9340B">
              <w:t xml:space="preserve">Рабочую документацию разработать в соответствии с требованиями действующих нормативных документов применительно к каждому разделу (перечень шифров разделов рабочей документации принять в соответствии с требованиями ГОСТ </w:t>
            </w:r>
            <w:proofErr w:type="gramStart"/>
            <w:r w:rsidRPr="00B9340B">
              <w:t>Р</w:t>
            </w:r>
            <w:proofErr w:type="gramEnd"/>
            <w:r w:rsidRPr="00B9340B">
              <w:t xml:space="preserve"> 21.1101-2013) в следующем объеме: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1. Архитектурно-строительные решения.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2. Конструкции железобетонные.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3. Конструкции металлические.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4. Электроснабжение.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5. Наружные сети водоснабжения и канализации.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6. Внутренние системы водоснабжения и канализации.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7. Внутреннее газоснабжение.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8. Внутреннее топливоснабжение.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9. Наружное газоснабжение.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10. Отопление, вентиляция и кондиционирование.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11. Тепломеханические решения.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lastRenderedPageBreak/>
              <w:t>12. Тепломеханические решения тепловых сетей.</w:t>
            </w:r>
          </w:p>
          <w:p w:rsidR="00613D5C" w:rsidRPr="00B9340B" w:rsidRDefault="00613D5C" w:rsidP="00E92188">
            <w:pPr>
              <w:tabs>
                <w:tab w:val="left" w:pos="3629"/>
              </w:tabs>
            </w:pPr>
            <w:r w:rsidRPr="00B9340B">
              <w:t>13. Охранная и охранно-пожарная сигнализация.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14. Автоматизация комплексная.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15. Генеральный план</w:t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lastRenderedPageBreak/>
              <w:t>7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textAlignment w:val="baseline"/>
            </w:pPr>
            <w:r w:rsidRPr="00B9340B">
              <w:t>Требования к оценке качества работ</w:t>
            </w:r>
          </w:p>
        </w:tc>
        <w:tc>
          <w:tcPr>
            <w:tcW w:w="3146" w:type="pct"/>
            <w:shd w:val="clear" w:color="auto" w:fill="auto"/>
          </w:tcPr>
          <w:p w:rsidR="00613D5C" w:rsidRPr="009564E0" w:rsidRDefault="00613D5C" w:rsidP="00E92188">
            <w:pPr>
              <w:ind w:firstLine="176"/>
            </w:pPr>
            <w:r w:rsidRPr="009564E0">
              <w:t xml:space="preserve">Выполнить проверку качества разработанной проектной документации </w:t>
            </w:r>
            <w:r>
              <w:t>путем прохождения ею</w:t>
            </w:r>
            <w:r w:rsidRPr="009564E0">
              <w:t>:</w:t>
            </w:r>
          </w:p>
          <w:p w:rsidR="00613D5C" w:rsidRPr="009564E0" w:rsidRDefault="00613D5C" w:rsidP="00E92188">
            <w:pPr>
              <w:ind w:firstLine="176"/>
            </w:pPr>
            <w:r>
              <w:t>- государственной экспертизы</w:t>
            </w:r>
            <w:r w:rsidRPr="009564E0">
              <w:t xml:space="preserve"> проектной документации и результатов инженерных изысканий; </w:t>
            </w:r>
          </w:p>
          <w:p w:rsidR="00613D5C" w:rsidRPr="009564E0" w:rsidRDefault="00613D5C" w:rsidP="00E92188">
            <w:pPr>
              <w:ind w:firstLine="176"/>
            </w:pPr>
            <w:r w:rsidRPr="009564E0">
              <w:t xml:space="preserve">- </w:t>
            </w:r>
            <w:r>
              <w:t>государственной проверки</w:t>
            </w:r>
            <w:r w:rsidRPr="009564E0">
              <w:t xml:space="preserve"> достоверности определения сметной стоимости строительства;</w:t>
            </w:r>
          </w:p>
          <w:p w:rsidR="00613D5C" w:rsidRPr="009564E0" w:rsidRDefault="00613D5C" w:rsidP="00E92188">
            <w:pPr>
              <w:ind w:firstLine="176"/>
            </w:pPr>
          </w:p>
          <w:p w:rsidR="00613D5C" w:rsidRPr="003E1F16" w:rsidRDefault="00613D5C" w:rsidP="00E92188">
            <w:r w:rsidRPr="009564E0">
              <w:t>Стоимость первоначальной экспертизы документации и затем стоимость каждой последующей проверки (при условии получения отрицательного заключения</w:t>
            </w:r>
            <w:r>
              <w:t xml:space="preserve"> по вине подрядчика</w:t>
            </w:r>
            <w:r w:rsidRPr="009564E0">
              <w:t>) учтены в стоимости контракта.</w:t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8</w:t>
            </w:r>
          </w:p>
        </w:tc>
        <w:tc>
          <w:tcPr>
            <w:tcW w:w="1490" w:type="pct"/>
            <w:shd w:val="clear" w:color="auto" w:fill="auto"/>
          </w:tcPr>
          <w:p w:rsidR="00613D5C" w:rsidRPr="007E5C53" w:rsidRDefault="00613D5C" w:rsidP="00E92188">
            <w:pPr>
              <w:pStyle w:val="a6"/>
              <w:ind w:firstLine="0"/>
            </w:pPr>
            <w:r w:rsidRPr="00EB72AE">
              <w:rPr>
                <w:highlight w:val="yellow"/>
              </w:rPr>
              <w:t>Срок выполнения работ</w:t>
            </w:r>
          </w:p>
        </w:tc>
        <w:tc>
          <w:tcPr>
            <w:tcW w:w="3146" w:type="pct"/>
            <w:shd w:val="clear" w:color="auto" w:fill="auto"/>
          </w:tcPr>
          <w:p w:rsidR="00613D5C" w:rsidRDefault="00613D5C" w:rsidP="00613D5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0" w:firstLine="0"/>
              <w:rPr>
                <w:szCs w:val="24"/>
              </w:rPr>
            </w:pPr>
            <w:r w:rsidRPr="00EB72AE">
              <w:rPr>
                <w:szCs w:val="24"/>
              </w:rPr>
              <w:t>Этап  - Прое</w:t>
            </w:r>
            <w:r>
              <w:rPr>
                <w:szCs w:val="24"/>
              </w:rPr>
              <w:t>к</w:t>
            </w:r>
            <w:r w:rsidRPr="00EB72AE">
              <w:rPr>
                <w:szCs w:val="24"/>
              </w:rPr>
              <w:t>тно-изы</w:t>
            </w:r>
            <w:r>
              <w:rPr>
                <w:szCs w:val="24"/>
              </w:rPr>
              <w:t>с</w:t>
            </w:r>
            <w:r w:rsidRPr="00EB72AE">
              <w:rPr>
                <w:szCs w:val="24"/>
              </w:rPr>
              <w:t>кательские работы – до 25.12.2017 г.</w:t>
            </w:r>
          </w:p>
          <w:p w:rsidR="00613D5C" w:rsidRDefault="00613D5C" w:rsidP="00613D5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Этап - </w:t>
            </w:r>
            <w:r w:rsidRPr="0038140E">
              <w:rPr>
                <w:szCs w:val="24"/>
              </w:rPr>
              <w:t>Получение положительн</w:t>
            </w:r>
            <w:r>
              <w:rPr>
                <w:szCs w:val="24"/>
              </w:rPr>
              <w:t>ых</w:t>
            </w:r>
            <w:r w:rsidRPr="0038140E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>ий</w:t>
            </w:r>
            <w:r w:rsidRPr="0038140E">
              <w:rPr>
                <w:szCs w:val="24"/>
              </w:rPr>
              <w:t xml:space="preserve"> государственной экспертизы </w:t>
            </w:r>
            <w:r>
              <w:rPr>
                <w:szCs w:val="24"/>
              </w:rPr>
              <w:t xml:space="preserve">и </w:t>
            </w:r>
            <w:r w:rsidRPr="009564E0">
              <w:rPr>
                <w:szCs w:val="24"/>
              </w:rPr>
              <w:t>достоверности определения сметной стоимости строительства</w:t>
            </w:r>
            <w:r w:rsidRPr="0038140E">
              <w:rPr>
                <w:szCs w:val="24"/>
              </w:rPr>
              <w:t xml:space="preserve"> – до 31.03.2018 г.</w:t>
            </w:r>
          </w:p>
          <w:p w:rsidR="00613D5C" w:rsidRPr="0038140E" w:rsidRDefault="00613D5C" w:rsidP="00E92188">
            <w:pPr>
              <w:pStyle w:val="a8"/>
              <w:tabs>
                <w:tab w:val="left" w:pos="317"/>
              </w:tabs>
              <w:rPr>
                <w:szCs w:val="24"/>
              </w:rPr>
            </w:pPr>
            <w:r>
              <w:rPr>
                <w:szCs w:val="24"/>
              </w:rPr>
              <w:t>Каждый этап принимается и оплачивается отдельно. Работы по этапу считаются принятыми с момента подписания сторонами акта выполненных работ. Оплата выполненных работ осуществляется в течение 15 дней с момента подписания акта выполненных работ.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72248C" w:rsidRDefault="00613D5C" w:rsidP="00E92188">
            <w:pPr>
              <w:pStyle w:val="a6"/>
              <w:tabs>
                <w:tab w:val="left" w:pos="34"/>
              </w:tabs>
              <w:ind w:firstLine="0"/>
            </w:pPr>
            <w:r w:rsidRPr="0072248C">
              <w:t>9</w:t>
            </w:r>
          </w:p>
        </w:tc>
        <w:tc>
          <w:tcPr>
            <w:tcW w:w="1490" w:type="pct"/>
            <w:shd w:val="clear" w:color="auto" w:fill="auto"/>
          </w:tcPr>
          <w:p w:rsidR="00613D5C" w:rsidRPr="0072248C" w:rsidRDefault="00613D5C" w:rsidP="00E92188">
            <w:pPr>
              <w:pStyle w:val="a6"/>
              <w:ind w:firstLine="0"/>
            </w:pPr>
            <w:r w:rsidRPr="0072248C">
              <w:t>Исходные данные предоставляемые заказчиком</w:t>
            </w:r>
          </w:p>
        </w:tc>
        <w:tc>
          <w:tcPr>
            <w:tcW w:w="3146" w:type="pct"/>
            <w:shd w:val="clear" w:color="auto" w:fill="auto"/>
          </w:tcPr>
          <w:p w:rsidR="00613D5C" w:rsidRPr="0072248C" w:rsidRDefault="00613D5C" w:rsidP="00E92188">
            <w:pPr>
              <w:pStyle w:val="a4"/>
              <w:rPr>
                <w:szCs w:val="24"/>
              </w:rPr>
            </w:pPr>
            <w:r w:rsidRPr="0072248C">
              <w:rPr>
                <w:szCs w:val="24"/>
              </w:rPr>
              <w:t xml:space="preserve">1. Градостроительный план на земельный участок под объектом капитального строительства </w:t>
            </w:r>
          </w:p>
          <w:p w:rsidR="00613D5C" w:rsidRPr="00105EB6" w:rsidRDefault="00613D5C" w:rsidP="00E921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48C">
              <w:rPr>
                <w:rFonts w:ascii="Times New Roman" w:hAnsi="Times New Roman"/>
                <w:sz w:val="24"/>
                <w:szCs w:val="24"/>
              </w:rPr>
              <w:t>2. Технические условия на подключение проектируемого объекта к сетям инж</w:t>
            </w:r>
            <w:r>
              <w:rPr>
                <w:rFonts w:ascii="Times New Roman" w:hAnsi="Times New Roman"/>
                <w:sz w:val="24"/>
                <w:szCs w:val="24"/>
              </w:rPr>
              <w:t>енерно-технического обеспечения.</w:t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10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Режим  работы  котельной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В течение отопительного периода.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szCs w:val="24"/>
              </w:rPr>
            </w:pPr>
            <w:r w:rsidRPr="00B9340B">
              <w:rPr>
                <w:szCs w:val="24"/>
              </w:rPr>
              <w:t>Тепловая нагрузка – отопительная в полном объеме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11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Основные показатели проектируемого объекта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Категория по надежности отпуска тепловой энергии – </w:t>
            </w:r>
            <w:r w:rsidRPr="00B9340B">
              <w:rPr>
                <w:lang w:val="en-US"/>
              </w:rPr>
              <w:t>II</w:t>
            </w:r>
            <w:r w:rsidRPr="00B9340B">
              <w:t xml:space="preserve">; </w:t>
            </w:r>
          </w:p>
          <w:p w:rsidR="00613D5C" w:rsidRDefault="00613D5C" w:rsidP="00E92188">
            <w:r w:rsidRPr="00B9340B">
              <w:t xml:space="preserve">Потребители теплоты по надежности теплоснабжения – </w:t>
            </w:r>
            <w:r w:rsidRPr="00B9340B">
              <w:rPr>
                <w:lang w:val="en-US"/>
              </w:rPr>
              <w:t>II</w:t>
            </w:r>
            <w:r w:rsidRPr="00B9340B">
              <w:t>;</w:t>
            </w:r>
          </w:p>
          <w:p w:rsidR="00613D5C" w:rsidRPr="00C5781F" w:rsidRDefault="00613D5C" w:rsidP="00E92188">
            <w:r>
              <w:t xml:space="preserve">Категория по надежности электроснабжения – </w:t>
            </w:r>
            <w:r>
              <w:rPr>
                <w:lang w:val="en-US"/>
              </w:rPr>
              <w:t>II</w:t>
            </w:r>
            <w:r>
              <w:t>;</w:t>
            </w:r>
          </w:p>
          <w:p w:rsidR="00613D5C" w:rsidRPr="00B9340B" w:rsidRDefault="00613D5C" w:rsidP="00E92188"/>
          <w:p w:rsidR="00613D5C" w:rsidRPr="00B9340B" w:rsidRDefault="00613D5C" w:rsidP="00E92188">
            <w:r w:rsidRPr="00B9340B">
              <w:t>Идентификация зданий и сооружений по следующим признакам:</w:t>
            </w:r>
          </w:p>
          <w:p w:rsidR="00613D5C" w:rsidRPr="00B9340B" w:rsidRDefault="00613D5C" w:rsidP="00E92188">
            <w:r w:rsidRPr="00B9340B">
              <w:t>1) назначение - Котельная;</w:t>
            </w:r>
          </w:p>
          <w:p w:rsidR="00613D5C" w:rsidRPr="00B9340B" w:rsidRDefault="00613D5C" w:rsidP="00E92188">
            <w:r w:rsidRPr="00B9340B">
              <w:t>2) принадлежность к объектам транспортной инфраструктуры и к другим объектам, функционально-технологические особенности, которых влияют на их безопасность - Не принадлежит;</w:t>
            </w:r>
          </w:p>
          <w:p w:rsidR="00613D5C" w:rsidRPr="00B9340B" w:rsidRDefault="00613D5C" w:rsidP="00E92188">
            <w:r w:rsidRPr="00B9340B">
      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 - уточнить в процессе проведения инженерных изысканий;</w:t>
            </w:r>
          </w:p>
          <w:p w:rsidR="00613D5C" w:rsidRPr="00B9340B" w:rsidRDefault="00613D5C" w:rsidP="00E92188">
            <w:r w:rsidRPr="00B9340B">
              <w:t>4) принадлежность к опасным производственным объектам - принадлежит;</w:t>
            </w:r>
          </w:p>
          <w:p w:rsidR="00613D5C" w:rsidRPr="00B9340B" w:rsidRDefault="00613D5C" w:rsidP="00E92188">
            <w:r w:rsidRPr="00B9340B">
              <w:t xml:space="preserve">5) пожарная и взрывопожарная опасность – </w:t>
            </w:r>
          </w:p>
          <w:p w:rsidR="00613D5C" w:rsidRPr="00B9340B" w:rsidRDefault="00613D5C" w:rsidP="00E92188">
            <w:r w:rsidRPr="00B9340B">
              <w:t xml:space="preserve">- Класс </w:t>
            </w:r>
            <w:proofErr w:type="gramStart"/>
            <w:r w:rsidRPr="00B9340B">
              <w:t>функциональная</w:t>
            </w:r>
            <w:proofErr w:type="gramEnd"/>
            <w:r w:rsidRPr="00B9340B">
              <w:t xml:space="preserve"> пожарной опасности Ф5.1, </w:t>
            </w:r>
          </w:p>
          <w:p w:rsidR="00613D5C" w:rsidRPr="00B9340B" w:rsidRDefault="00613D5C" w:rsidP="00E92188">
            <w:r w:rsidRPr="00B9340B">
              <w:t xml:space="preserve">- Категория зданий, сооружений, помещений по пожарной </w:t>
            </w:r>
            <w:r w:rsidRPr="00B9340B">
              <w:lastRenderedPageBreak/>
              <w:t>и взрывопожарной опасности - Г</w:t>
            </w:r>
          </w:p>
          <w:p w:rsidR="00613D5C" w:rsidRPr="00B9340B" w:rsidRDefault="00613D5C" w:rsidP="00E92188">
            <w:r w:rsidRPr="00B9340B">
              <w:t>- Степень огнестойкости здания –I</w:t>
            </w:r>
            <w:r w:rsidRPr="00B9340B">
              <w:rPr>
                <w:lang w:val="en-US"/>
              </w:rPr>
              <w:t>V</w:t>
            </w:r>
          </w:p>
          <w:p w:rsidR="00613D5C" w:rsidRPr="00B9340B" w:rsidRDefault="00613D5C" w:rsidP="00E92188">
            <w:r w:rsidRPr="00B9340B">
              <w:t>- Класс конструктивной пожарной опасности здания – С</w:t>
            </w:r>
            <w:proofErr w:type="gramStart"/>
            <w:r w:rsidRPr="00B9340B">
              <w:t>1</w:t>
            </w:r>
            <w:proofErr w:type="gramEnd"/>
          </w:p>
          <w:p w:rsidR="00613D5C" w:rsidRPr="00B9340B" w:rsidRDefault="00613D5C" w:rsidP="00E92188">
            <w:r w:rsidRPr="00B9340B">
              <w:t>6) наличие помещений с постоянным пребыванием людей - не требуется</w:t>
            </w:r>
          </w:p>
          <w:p w:rsidR="00613D5C" w:rsidRPr="00B9340B" w:rsidRDefault="00613D5C" w:rsidP="00E92188">
            <w:r w:rsidRPr="00B9340B">
              <w:t>7) уровень ответственности - нормальный</w:t>
            </w:r>
          </w:p>
          <w:p w:rsidR="00613D5C" w:rsidRPr="00B9340B" w:rsidRDefault="00613D5C" w:rsidP="00E92188"/>
          <w:p w:rsidR="00613D5C" w:rsidRDefault="00613D5C" w:rsidP="00E92188">
            <w:pPr>
              <w:pStyle w:val="a6"/>
              <w:tabs>
                <w:tab w:val="left" w:pos="317"/>
              </w:tabs>
              <w:ind w:firstLine="0"/>
            </w:pPr>
            <w:r>
              <w:t>Т</w:t>
            </w:r>
            <w:r w:rsidRPr="00B9340B">
              <w:t>епловая мощность (</w:t>
            </w:r>
            <w:r w:rsidRPr="0046607D">
              <w:t>отпускаемая в тепловую сеть) водогрейной котельной составляет 1,73 МВт (1,49 Гкал/ч).</w:t>
            </w: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  <w:rPr>
                <w:color w:val="FF0000"/>
              </w:rPr>
            </w:pPr>
            <w:r>
              <w:t xml:space="preserve">Устанавливаемая мощность </w:t>
            </w:r>
            <w:proofErr w:type="spellStart"/>
            <w:r>
              <w:t>газопотребляющего</w:t>
            </w:r>
            <w:proofErr w:type="spellEnd"/>
            <w:r>
              <w:t xml:space="preserve"> оборудования котельной – 2,6 МВт.</w:t>
            </w:r>
          </w:p>
          <w:p w:rsidR="00613D5C" w:rsidRPr="00B9340B" w:rsidRDefault="00613D5C" w:rsidP="00E92188"/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>Требуемые параметры теплоносителя: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B9340B">
              <w:t xml:space="preserve">температурный график   системы теплоснабжения - 95/70 </w:t>
            </w:r>
            <w:r w:rsidRPr="00B9340B">
              <w:rPr>
                <w:vertAlign w:val="superscript"/>
              </w:rPr>
              <w:t>0</w:t>
            </w:r>
            <w:r w:rsidRPr="00B9340B">
              <w:t>С.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B9340B">
              <w:t>давление в подающем   и обратном трубопроводах тепловой сети принять согласно    гидравлическому режиму существующей сети в точке подключения проектируемой котельной;</w:t>
            </w: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>Схема котельной – определить проектом по согласованию с Заказчиком;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lastRenderedPageBreak/>
              <w:t>12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по выполнению научно-исследовательских и экспериментальных работ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B9340B">
              <w:rPr>
                <w:color w:val="000000"/>
                <w:szCs w:val="24"/>
              </w:rPr>
              <w:t>Не установлено.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13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 xml:space="preserve">Инженерное обеспечение объекта 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 xml:space="preserve">Топливо: </w:t>
            </w: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 xml:space="preserve">Основное топливо </w:t>
            </w:r>
            <w:r w:rsidRPr="00B9340B">
              <w:sym w:font="Symbol" w:char="F02D"/>
            </w:r>
            <w:r w:rsidRPr="00B9340B">
              <w:t xml:space="preserve"> газ природный по ГОСТ 5542-2014. </w:t>
            </w:r>
          </w:p>
          <w:p w:rsidR="00613D5C" w:rsidRPr="00B9340B" w:rsidRDefault="00613D5C" w:rsidP="00E92188">
            <w:r w:rsidRPr="00B9340B">
              <w:t xml:space="preserve">Аварийное топливо – дизельное зимнее топливо (ГОСТ </w:t>
            </w:r>
            <w:proofErr w:type="gramStart"/>
            <w:r w:rsidRPr="00B9340B">
              <w:t>Р</w:t>
            </w:r>
            <w:proofErr w:type="gramEnd"/>
            <w:r w:rsidRPr="00B9340B">
              <w:t xml:space="preserve"> 52368-2005).</w:t>
            </w:r>
          </w:p>
          <w:p w:rsidR="00613D5C" w:rsidRDefault="00613D5C" w:rsidP="00E92188"/>
          <w:p w:rsidR="00613D5C" w:rsidRPr="004038A0" w:rsidRDefault="00613D5C" w:rsidP="00E92188">
            <w:r w:rsidRPr="00B9340B">
              <w:t xml:space="preserve">Подключение к инженерным сетям выполнить в соответствии с техническими условиями </w:t>
            </w:r>
            <w:proofErr w:type="spellStart"/>
            <w:r w:rsidRPr="00B9340B">
              <w:t>энергоснабжающих</w:t>
            </w:r>
            <w:proofErr w:type="spellEnd"/>
            <w:r w:rsidRPr="00B9340B">
              <w:t xml:space="preserve"> организаций, эксплуатирующих инженерные сети в месте подключения объекта проектирования</w:t>
            </w:r>
            <w:r>
              <w:t xml:space="preserve"> (</w:t>
            </w:r>
            <w:r w:rsidRPr="004038A0">
              <w:t>параметры уточнить):</w:t>
            </w:r>
          </w:p>
          <w:p w:rsidR="00613D5C" w:rsidRPr="004038A0" w:rsidRDefault="00613D5C" w:rsidP="00E92188">
            <w:pPr>
              <w:ind w:firstLine="176"/>
            </w:pPr>
            <w:r w:rsidRPr="004038A0">
              <w:t xml:space="preserve">- газопровод (удаленность от места подключения до объекта проектирования не менее </w:t>
            </w:r>
            <w:r>
              <w:t>10 м и не более 3</w:t>
            </w:r>
            <w:r w:rsidRPr="004038A0">
              <w:t>00 м);</w:t>
            </w:r>
          </w:p>
          <w:p w:rsidR="00613D5C" w:rsidRPr="004038A0" w:rsidRDefault="00613D5C" w:rsidP="00E92188">
            <w:pPr>
              <w:ind w:firstLine="176"/>
            </w:pPr>
            <w:r w:rsidRPr="004038A0">
              <w:t xml:space="preserve">- водопровод (удаленность от места подключения до объекта проектирования не менее </w:t>
            </w:r>
            <w:r>
              <w:t>10</w:t>
            </w:r>
            <w:r w:rsidRPr="004038A0">
              <w:t xml:space="preserve"> м и не более </w:t>
            </w:r>
            <w:r>
              <w:t>55</w:t>
            </w:r>
            <w:r w:rsidRPr="004038A0">
              <w:t>0 м);</w:t>
            </w:r>
          </w:p>
          <w:p w:rsidR="00613D5C" w:rsidRPr="004038A0" w:rsidRDefault="00613D5C" w:rsidP="00E92188">
            <w:pPr>
              <w:ind w:firstLine="176"/>
            </w:pPr>
            <w:r>
              <w:t xml:space="preserve">- канализация </w:t>
            </w:r>
            <w:r w:rsidRPr="004038A0">
              <w:t>(</w:t>
            </w:r>
            <w:proofErr w:type="gramStart"/>
            <w:r>
              <w:t>емкостной</w:t>
            </w:r>
            <w:proofErr w:type="gramEnd"/>
            <w:r>
              <w:t xml:space="preserve"> накопитель</w:t>
            </w:r>
            <w:r w:rsidRPr="004038A0">
              <w:t>);</w:t>
            </w:r>
          </w:p>
          <w:p w:rsidR="00613D5C" w:rsidRPr="004038A0" w:rsidRDefault="00613D5C" w:rsidP="00E92188">
            <w:pPr>
              <w:ind w:firstLine="176"/>
            </w:pPr>
            <w:r w:rsidRPr="004038A0">
              <w:t xml:space="preserve">- сеть электроснабжения (удаленность от места подключения до объекта проектирования не менее </w:t>
            </w:r>
            <w:r>
              <w:t>1</w:t>
            </w:r>
            <w:r w:rsidRPr="004038A0">
              <w:t xml:space="preserve">0 м и не более </w:t>
            </w:r>
            <w:r>
              <w:t>2</w:t>
            </w:r>
            <w:r w:rsidRPr="004038A0">
              <w:t>00 м);</w:t>
            </w:r>
          </w:p>
          <w:p w:rsidR="00613D5C" w:rsidRPr="00B9340B" w:rsidRDefault="00613D5C" w:rsidP="00E92188">
            <w:r>
              <w:t xml:space="preserve">- сеть теплоснабжения </w:t>
            </w:r>
            <w:r w:rsidRPr="004038A0">
              <w:t xml:space="preserve">(удаленность от места подключения до объекта проектирования не менее </w:t>
            </w:r>
            <w:r>
              <w:t>1</w:t>
            </w:r>
            <w:r w:rsidRPr="004038A0">
              <w:t xml:space="preserve">0 м и не более </w:t>
            </w:r>
            <w:r>
              <w:t>3</w:t>
            </w:r>
            <w:r w:rsidRPr="004038A0">
              <w:t>00 м);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14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Требование  к подготовк</w:t>
            </w:r>
            <w:r>
              <w:t>е</w:t>
            </w:r>
            <w:r w:rsidRPr="00B9340B">
              <w:t xml:space="preserve"> документации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На этапе подготовки документации Подрядчик</w:t>
            </w:r>
            <w:r>
              <w:t xml:space="preserve"> </w:t>
            </w:r>
            <w:r w:rsidRPr="00B9340B">
              <w:t>предоставляет Заказчику:</w:t>
            </w:r>
          </w:p>
          <w:p w:rsidR="00613D5C" w:rsidRPr="00B9340B" w:rsidRDefault="00613D5C" w:rsidP="00E92188">
            <w:r w:rsidRPr="00B9340B">
              <w:t>- принципиальную  схему  и  спецификацию  основного  оборудования,  применяемого  в  котельной и системе теплоснабжения.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t>15</w:t>
            </w:r>
          </w:p>
        </w:tc>
        <w:tc>
          <w:tcPr>
            <w:tcW w:w="1490" w:type="pct"/>
            <w:shd w:val="clear" w:color="auto" w:fill="auto"/>
          </w:tcPr>
          <w:p w:rsidR="00613D5C" w:rsidRPr="0072248C" w:rsidRDefault="00613D5C" w:rsidP="00E92188">
            <w:pPr>
              <w:pStyle w:val="a6"/>
              <w:ind w:firstLine="0"/>
              <w:rPr>
                <w:lang w:val="en-US"/>
              </w:rPr>
            </w:pPr>
            <w:r w:rsidRPr="00B9340B">
              <w:t>Требования к применяемому оборудованию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1. Оборудование и материалы, применяемые в котельной, должны иметь паспорта на русском языке и соответствовать требованиям Приказа </w:t>
            </w:r>
            <w:proofErr w:type="spellStart"/>
            <w:r w:rsidRPr="00B9340B">
              <w:t>Ростехнадзора</w:t>
            </w:r>
            <w:proofErr w:type="spellEnd"/>
            <w:r w:rsidRPr="00B9340B">
              <w:t xml:space="preserve"> от 25.03.2014 № 116 «Об утверждении Федеральных норм и </w:t>
            </w:r>
            <w:r w:rsidRPr="00B9340B">
              <w:lastRenderedPageBreak/>
              <w:t>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 а  также  иметь:</w:t>
            </w:r>
          </w:p>
          <w:p w:rsidR="00613D5C" w:rsidRPr="00B9340B" w:rsidRDefault="00613D5C" w:rsidP="00E92188">
            <w:r w:rsidRPr="00B9340B">
              <w:t xml:space="preserve">       - сертификаты соответствия / декларации о соответствии, выданные в порядке, установленном действующим законодательством для данного типа товара;</w:t>
            </w:r>
          </w:p>
          <w:p w:rsidR="00613D5C" w:rsidRPr="00B9340B" w:rsidRDefault="00613D5C" w:rsidP="00E92188">
            <w:r w:rsidRPr="00B9340B">
              <w:t xml:space="preserve">       - документы, подтверждающие соответствие оборудования и материалов требованиям пожарной безопасности, в соответствии с действующим законодательством;</w:t>
            </w:r>
          </w:p>
          <w:p w:rsidR="00613D5C" w:rsidRPr="00B9340B" w:rsidRDefault="00613D5C" w:rsidP="00E92188">
            <w:r w:rsidRPr="00B9340B">
              <w:t xml:space="preserve">       - документы, подтверждающие соответствие оборудования и материалов требованиям нормативных документов по электробезопасности в соответствии с действующим законодательством.</w:t>
            </w:r>
          </w:p>
          <w:p w:rsidR="00613D5C" w:rsidRPr="00B9340B" w:rsidRDefault="00613D5C" w:rsidP="00E92188">
            <w:r w:rsidRPr="00B9340B">
              <w:t>2. Перечень применяемого оборудования должен содержать характеристики оборудования (технические, функциональные, качественные, эксплуатационные), максимальные и/или минимальные</w:t>
            </w:r>
            <w:r w:rsidRPr="00B9340B">
              <w:tab/>
              <w:t>значения таких показателей,</w:t>
            </w:r>
            <w:r w:rsidRPr="00B9340B">
              <w:tab/>
              <w:t>и показателей, значения которых не могут изменяться, и требования, которые не повлекут за собой ограничение количества участников закупки на выполнение строительно-монтажных работ.</w:t>
            </w:r>
          </w:p>
          <w:p w:rsidR="00613D5C" w:rsidRPr="00B9340B" w:rsidRDefault="00613D5C" w:rsidP="00E92188">
            <w:r w:rsidRPr="00B9340B">
              <w:t>Разработанная проектная документация не должна содержать указание на знаки обслуживания и фирменные наименования, патенты, полезные</w:t>
            </w:r>
            <w:r>
              <w:t xml:space="preserve"> </w:t>
            </w:r>
            <w:r w:rsidRPr="00B9340B">
              <w:t xml:space="preserve">модели, промышленные образцы, наименования места происхождения товара или наименование производителя. </w:t>
            </w:r>
          </w:p>
          <w:p w:rsidR="00613D5C" w:rsidRPr="00B9340B" w:rsidRDefault="00613D5C" w:rsidP="00E92188">
            <w:r w:rsidRPr="00B9340B">
              <w:t>При указании в проектной документации на товарные знаки они должны сопровождаться словами «или эквивалент», с указанием всех основных показателей (технических, качественных, функциональных, эксплуатационных характеристик), с целью определения эквивалентности и возможного использования эквивалентных товарных знаков.</w:t>
            </w:r>
          </w:p>
          <w:p w:rsidR="00613D5C" w:rsidRPr="00B9340B" w:rsidRDefault="00613D5C" w:rsidP="00E92188">
            <w:r w:rsidRPr="00B9340B">
              <w:t xml:space="preserve">3. При расчете сметной стоимости выполняемых работ с использованием товаров (материалов, оборудования, инвентаря и пр.), не включенных в федеральные, территориальные (региональные) и отраслевые сборники (каталоги) сметных цен на материалы, изделия и конструкции, представить обоснование цены в виде официальных прайс-листов (счетов, коммерческих предложений) на дату разработки проектной документации.  </w:t>
            </w:r>
          </w:p>
          <w:p w:rsidR="00613D5C" w:rsidRPr="00B9340B" w:rsidRDefault="00613D5C" w:rsidP="00E92188">
            <w:proofErr w:type="gramStart"/>
            <w:r w:rsidRPr="00B9340B">
              <w:t xml:space="preserve">По каждому наименованию товара в качестве обоснования стоимости представить информацию: о ценах не менее трех производителей (поставщиков) с указанием моделей и технических характеристик, по результатам запросов о предоставлении ценовой информации (подрядчикам, исполнителям), обладающим опытом поставок соответствующих товаров, работ, услуг, информация о которых имеется в свободном доступе, или на основании иной общедоступной ценовой информации. </w:t>
            </w:r>
            <w:proofErr w:type="gramEnd"/>
          </w:p>
          <w:p w:rsidR="00613D5C" w:rsidRPr="00B9340B" w:rsidRDefault="00613D5C" w:rsidP="00E92188"/>
          <w:p w:rsidR="00613D5C" w:rsidRPr="00B9340B" w:rsidRDefault="00613D5C" w:rsidP="00E92188">
            <w:r w:rsidRPr="00B9340B">
              <w:t xml:space="preserve">Спецификацию применяемого оборудования, обоснование </w:t>
            </w:r>
            <w:r w:rsidRPr="00B9340B">
              <w:lastRenderedPageBreak/>
              <w:t xml:space="preserve">цены оборудования и материалов в соответствии с подпунктами 1-3 пункта 15 настоящего Технического задания представить в электронном виде (в программе </w:t>
            </w:r>
            <w:r w:rsidRPr="00B9340B">
              <w:rPr>
                <w:lang w:val="en-US"/>
              </w:rPr>
              <w:t>Excel</w:t>
            </w:r>
            <w:r w:rsidRPr="00B9340B">
              <w:t>); бумажный вариант сформировать в отдельную книгу.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lastRenderedPageBreak/>
              <w:t>16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Количество  выдаваемых  материалов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ind w:left="-59" w:right="1"/>
            </w:pPr>
            <w:r w:rsidRPr="00B9340B">
              <w:t>Материалы инженерных изысканий, проектная и рабочая документация передается на бумажных нос</w:t>
            </w:r>
            <w:r>
              <w:t>ителях в сброшюрованном виде в 4</w:t>
            </w:r>
            <w:r w:rsidRPr="00B9340B">
              <w:t>-х экз. В электронном виде на С</w:t>
            </w:r>
            <w:proofErr w:type="gramStart"/>
            <w:r w:rsidRPr="00B9340B">
              <w:t>D</w:t>
            </w:r>
            <w:proofErr w:type="gramEnd"/>
            <w:r w:rsidRPr="00B9340B">
              <w:t xml:space="preserve"> диске в 1 экземпляре. Текстовые и графические материалы предоставляются в формате </w:t>
            </w:r>
            <w:proofErr w:type="spellStart"/>
            <w:r w:rsidRPr="00B9340B">
              <w:t>pdf</w:t>
            </w:r>
            <w:proofErr w:type="spellEnd"/>
            <w:r w:rsidRPr="00B9340B">
              <w:t>.</w:t>
            </w:r>
          </w:p>
        </w:tc>
      </w:tr>
      <w:tr w:rsidR="00613D5C" w:rsidRPr="00B9340B" w:rsidTr="00E92188">
        <w:trPr>
          <w:trHeight w:val="50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t>17</w:t>
            </w:r>
          </w:p>
          <w:p w:rsidR="00613D5C" w:rsidRPr="00B9340B" w:rsidRDefault="00613D5C" w:rsidP="00E92188"/>
        </w:tc>
        <w:tc>
          <w:tcPr>
            <w:tcW w:w="4636" w:type="pct"/>
            <w:gridSpan w:val="2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Требование к технологии, производственным процессам,  основному и вспомогательному оборудованию: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17.1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к тепломеханическим решениям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- Технические решения и применяемое оборудование должны удовлетворять требованиям действующих на территории РФ нормативным документам и правовым актам.</w:t>
            </w:r>
          </w:p>
          <w:p w:rsidR="00613D5C" w:rsidRPr="00B9340B" w:rsidRDefault="00613D5C" w:rsidP="00E92188">
            <w:r w:rsidRPr="00B9340B">
              <w:t>- Выбор схем и основного оборудования согласовывается с Заказчиком, в том числе с учетом положений подпунктов 1-3 пункта 15 настоящего Технического задания.</w:t>
            </w:r>
          </w:p>
          <w:p w:rsidR="00613D5C" w:rsidRPr="00B9340B" w:rsidRDefault="00613D5C" w:rsidP="00E92188">
            <w:r w:rsidRPr="00B9340B">
              <w:t xml:space="preserve">- Для обеспечения требований по температурному перепаду и температуре воды на входе в водогрейный котел предусмотреть установку </w:t>
            </w:r>
            <w:proofErr w:type="spellStart"/>
            <w:r w:rsidRPr="00B9340B">
              <w:t>рециркуляционных</w:t>
            </w:r>
            <w:proofErr w:type="spellEnd"/>
            <w:r w:rsidRPr="00B9340B">
              <w:t xml:space="preserve"> насосов. </w:t>
            </w:r>
          </w:p>
          <w:p w:rsidR="00613D5C" w:rsidRPr="00B9340B" w:rsidRDefault="00613D5C" w:rsidP="00E92188">
            <w:r w:rsidRPr="00B9340B">
              <w:t xml:space="preserve">- Использовать технические решения производителей котлового оборудования по устройствам безопасности и повышению температуры воды на входе в котлы. </w:t>
            </w:r>
          </w:p>
          <w:p w:rsidR="00613D5C" w:rsidRPr="00B9340B" w:rsidRDefault="00613D5C" w:rsidP="00E92188">
            <w:pPr>
              <w:rPr>
                <w:color w:val="000000"/>
              </w:rPr>
            </w:pPr>
            <w:r w:rsidRPr="00B9340B">
              <w:rPr>
                <w:color w:val="000000"/>
              </w:rPr>
              <w:t>- Обогрев воздуха в котельной (в т. ч. воздуха на горение) предусмотреть при помощи калориферной установки.</w:t>
            </w:r>
          </w:p>
          <w:p w:rsidR="00613D5C" w:rsidRPr="00B9340B" w:rsidRDefault="00613D5C" w:rsidP="00E92188">
            <w:r w:rsidRPr="00B9340B">
              <w:rPr>
                <w:color w:val="000000"/>
              </w:rPr>
              <w:t xml:space="preserve">- Обеспечить требуемый воздухообмен и поддержание температуры воздуха в помещении котельной; </w:t>
            </w:r>
          </w:p>
          <w:p w:rsidR="00613D5C" w:rsidRPr="00B9340B" w:rsidRDefault="00613D5C" w:rsidP="00E92188">
            <w:r w:rsidRPr="00B9340B">
              <w:rPr>
                <w:color w:val="000000"/>
              </w:rPr>
              <w:t xml:space="preserve">- Забор воздуха на горение производить из помещения котельной. </w:t>
            </w:r>
          </w:p>
          <w:p w:rsidR="00613D5C" w:rsidRPr="00B9340B" w:rsidRDefault="00613D5C" w:rsidP="00E92188">
            <w:r w:rsidRPr="00B9340B">
              <w:t xml:space="preserve">- Расход воды на подпитку системы теплоснабжения, а также емкость </w:t>
            </w:r>
            <w:proofErr w:type="spellStart"/>
            <w:r w:rsidRPr="00B9340B">
              <w:t>подпиточных</w:t>
            </w:r>
            <w:proofErr w:type="spellEnd"/>
            <w:r w:rsidRPr="00B9340B">
              <w:t xml:space="preserve"> баков определить в соответствии с </w:t>
            </w:r>
            <w:r w:rsidRPr="00B9340B">
              <w:rPr>
                <w:bCs/>
              </w:rPr>
              <w:t>СП 124.13330.2012</w:t>
            </w:r>
            <w:r w:rsidRPr="00B9340B">
              <w:t>, исходя из объёма присоединённых тепловых сетей, систем теплопотребления (нормированные эксплуатационные тепловые потери с утечкой   воды).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17.2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Требования к котловому и горелочному оборудованию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1.Требования к котловому оборудованию.</w:t>
            </w:r>
          </w:p>
          <w:p w:rsidR="00613D5C" w:rsidRPr="00B9340B" w:rsidRDefault="00613D5C" w:rsidP="00E92188">
            <w:r w:rsidRPr="00B9340B">
              <w:t xml:space="preserve">Котельная с </w:t>
            </w:r>
            <w:r>
              <w:t>водотрубными</w:t>
            </w:r>
            <w:r w:rsidRPr="00B9340B">
              <w:t xml:space="preserve"> </w:t>
            </w:r>
            <w:proofErr w:type="spellStart"/>
            <w:r w:rsidRPr="00B9340B">
              <w:t>газоплотными</w:t>
            </w:r>
            <w:proofErr w:type="spellEnd"/>
            <w:r w:rsidRPr="00B9340B">
              <w:t xml:space="preserve"> котлами оборудованными экономайзерами (тип, модель определить проектом). Котлы должны поставляться в комплекте с датчиком протока, устройствами безопасности, шкафами управления, котловой автоматикой и контроллером управления котлами. Котловая автоматика должна быть сертифицирована, иметь регулятор ПИД температуры котла и быть совместима с автоматикой горелки.</w:t>
            </w:r>
          </w:p>
          <w:p w:rsidR="00613D5C" w:rsidRPr="00B9340B" w:rsidRDefault="00613D5C" w:rsidP="00E92188">
            <w:r w:rsidRPr="00B9340B">
              <w:t>КПД каждого из котлов не менее 93%.</w:t>
            </w: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>2.</w:t>
            </w:r>
            <w:r>
              <w:t xml:space="preserve"> </w:t>
            </w:r>
            <w:r w:rsidRPr="00B9340B">
              <w:t>Требования к горелочному оборудованию.</w:t>
            </w:r>
          </w:p>
          <w:p w:rsidR="00613D5C" w:rsidRPr="00B9340B" w:rsidRDefault="00613D5C" w:rsidP="00E92188">
            <w:pPr>
              <w:pStyle w:val="a6"/>
              <w:tabs>
                <w:tab w:val="left" w:pos="317"/>
              </w:tabs>
              <w:ind w:firstLine="0"/>
            </w:pPr>
            <w:r w:rsidRPr="00B9340B">
              <w:t>Горелочное оборудование фирм, адаптированных к выбранным котлам (тип, модель определить проектом по согласованию с Заказчиком). Блочные горелки с модулируемым</w:t>
            </w:r>
            <w:r>
              <w:t xml:space="preserve"> горением и ручным </w:t>
            </w:r>
            <w:r w:rsidRPr="00B9340B">
              <w:t>регулированием по содержанию О2</w:t>
            </w:r>
            <w:r>
              <w:t>, СО, СО2</w:t>
            </w:r>
            <w:r w:rsidRPr="00B9340B">
              <w:t xml:space="preserve"> в уходящих газах в комплекте </w:t>
            </w:r>
            <w:r w:rsidRPr="00B9340B">
              <w:lastRenderedPageBreak/>
              <w:t xml:space="preserve">заводской поставки с дутьевыми вентиляторами, и топливной арматурой (комплектация с реле максимального давления газа). </w:t>
            </w:r>
          </w:p>
          <w:p w:rsidR="00613D5C" w:rsidRPr="00B9340B" w:rsidRDefault="00613D5C" w:rsidP="00E92188"/>
          <w:p w:rsidR="00613D5C" w:rsidRPr="00B9340B" w:rsidRDefault="00613D5C" w:rsidP="00E92188">
            <w:r>
              <w:t xml:space="preserve">3. </w:t>
            </w:r>
            <w:r w:rsidRPr="00B9340B">
              <w:t>Предусмотреть автоматическое регулирование производительности  котлов  и  поддержание  температуры  теплоносителя в  тепловых  сетях в зависимости  от  температуры наружного  воздуха по  температурному  графику.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lastRenderedPageBreak/>
              <w:t>17.3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Требования к насосному  оборудованию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1. Предусмотреть сетевые </w:t>
            </w:r>
            <w:r>
              <w:t xml:space="preserve">насосы с </w:t>
            </w:r>
            <w:r w:rsidRPr="00B9340B">
              <w:t>частотным регулированием</w:t>
            </w:r>
            <w:r>
              <w:t xml:space="preserve"> (при необходимости) (не менее </w:t>
            </w:r>
            <w:r w:rsidRPr="00B9340B">
              <w:t>двух: рабочий/резервный).</w:t>
            </w:r>
          </w:p>
          <w:p w:rsidR="00613D5C" w:rsidRPr="00B9340B" w:rsidRDefault="00613D5C" w:rsidP="00E92188">
            <w:r w:rsidRPr="00B9340B">
              <w:t xml:space="preserve">- Производительность     сетевых насосов   определить </w:t>
            </w:r>
            <w:r>
              <w:t>проектом.</w:t>
            </w:r>
          </w:p>
          <w:p w:rsidR="00613D5C" w:rsidRPr="00B9340B" w:rsidRDefault="00613D5C" w:rsidP="00E92188">
            <w:r w:rsidRPr="00B9340B">
              <w:t>Напорная характеристика    сетевых насосов   должна соответствовать гидравлическим потерям   в котельной</w:t>
            </w:r>
            <w:r>
              <w:t xml:space="preserve"> и</w:t>
            </w:r>
            <w:r w:rsidRPr="00B9340B">
              <w:t xml:space="preserve"> в трубопроводах системы теплоснабжения</w:t>
            </w:r>
            <w:r>
              <w:t>.</w:t>
            </w:r>
          </w:p>
          <w:p w:rsidR="00613D5C" w:rsidRPr="00B9340B" w:rsidRDefault="00613D5C" w:rsidP="00E92188">
            <w:r w:rsidRPr="00B9340B">
              <w:t>2. Предусмотреть циркуляционные насосы котлового контура (не менее 2-х: рабочий/резервный).</w:t>
            </w:r>
          </w:p>
          <w:p w:rsidR="00613D5C" w:rsidRPr="00B9340B" w:rsidRDefault="00613D5C" w:rsidP="00E92188">
            <w:r w:rsidRPr="00B9340B">
              <w:t>Характеристику насосов уточнить после выбора количества и мощности котлов.</w:t>
            </w:r>
          </w:p>
          <w:p w:rsidR="00613D5C" w:rsidRPr="00B9340B" w:rsidRDefault="00613D5C" w:rsidP="00E92188">
            <w:r>
              <w:t xml:space="preserve">3. </w:t>
            </w:r>
            <w:r w:rsidRPr="00B9340B">
              <w:t xml:space="preserve">Предусмотреть </w:t>
            </w:r>
            <w:proofErr w:type="spellStart"/>
            <w:r w:rsidRPr="00B9340B">
              <w:t>подпиточные</w:t>
            </w:r>
            <w:proofErr w:type="spellEnd"/>
            <w:r w:rsidRPr="00B9340B">
              <w:t xml:space="preserve"> насосы (не менее 2-х: рабочий /резервный)</w:t>
            </w:r>
          </w:p>
          <w:p w:rsidR="00613D5C" w:rsidRPr="00B9340B" w:rsidRDefault="00613D5C" w:rsidP="00E92188">
            <w:r w:rsidRPr="00B9340B">
              <w:t xml:space="preserve">Расход и напор </w:t>
            </w:r>
            <w:proofErr w:type="spellStart"/>
            <w:r w:rsidRPr="00B9340B">
              <w:t>подпиточных</w:t>
            </w:r>
            <w:proofErr w:type="spellEnd"/>
            <w:r w:rsidRPr="00B9340B">
              <w:t xml:space="preserve"> насосов подобрать по результатам теплотехнических и гидравлических расчётов.</w:t>
            </w:r>
          </w:p>
          <w:p w:rsidR="00613D5C" w:rsidRPr="00B9340B" w:rsidRDefault="00613D5C" w:rsidP="00E92188">
            <w:r>
              <w:t xml:space="preserve">4. </w:t>
            </w:r>
            <w:r w:rsidRPr="00B9340B">
              <w:t>Насосное оборудование, предусмотренное проектом, согласовать с Заказчиком.</w:t>
            </w:r>
          </w:p>
          <w:p w:rsidR="00613D5C" w:rsidRPr="00B9340B" w:rsidRDefault="00613D5C" w:rsidP="00E92188">
            <w:r w:rsidRPr="00B9340B">
              <w:t>5. Характеристики, тип и количество насосного оборудования, а также установку частотного регулирования согласовать с Заказчиком.</w:t>
            </w:r>
          </w:p>
          <w:p w:rsidR="00613D5C" w:rsidRPr="00B9340B" w:rsidRDefault="00613D5C" w:rsidP="00E92188">
            <w:r w:rsidRPr="00B9340B">
              <w:t xml:space="preserve">6. Предусмотреть АВР сетевых, циркуляционных и </w:t>
            </w:r>
            <w:proofErr w:type="spellStart"/>
            <w:r w:rsidRPr="00B9340B">
              <w:t>подпиточных</w:t>
            </w:r>
            <w:proofErr w:type="spellEnd"/>
            <w:r w:rsidRPr="00B9340B">
              <w:t xml:space="preserve"> насосов, защиту насосов от сухого хода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t>17.4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Требования к учёту  энергоресурсов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613D5C">
            <w:pPr>
              <w:numPr>
                <w:ilvl w:val="0"/>
                <w:numId w:val="3"/>
              </w:numPr>
              <w:ind w:left="0" w:firstLine="0"/>
            </w:pPr>
            <w:r w:rsidRPr="00B9340B">
              <w:t>Требования к узлам учета.</w:t>
            </w:r>
          </w:p>
          <w:p w:rsidR="00613D5C" w:rsidRPr="00B9340B" w:rsidRDefault="00613D5C" w:rsidP="00E92188">
            <w:r w:rsidRPr="00B9340B">
              <w:t>Предусмотреть узлы учета энергоресурсов (общий учет природного газа, учет электрической и вырабатываемой тепловой энергии, учет дизельного топлива, учет водопроводной воды и воды на подпитку)</w:t>
            </w:r>
            <w:r>
              <w:t xml:space="preserve"> </w:t>
            </w:r>
            <w:r>
              <w:rPr>
                <w:highlight w:val="yellow"/>
              </w:rPr>
              <w:t>с</w:t>
            </w:r>
            <w:r w:rsidRPr="00F618D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возможностью</w:t>
            </w:r>
            <w:r w:rsidRPr="00F618D7">
              <w:rPr>
                <w:highlight w:val="yellow"/>
              </w:rPr>
              <w:t xml:space="preserve"> передачи  данных на  диспетчерский пункт.</w:t>
            </w:r>
          </w:p>
          <w:p w:rsidR="00613D5C" w:rsidRPr="00B9340B" w:rsidRDefault="00613D5C" w:rsidP="00E92188">
            <w:r>
              <w:t xml:space="preserve">2. Для коммерческого </w:t>
            </w:r>
            <w:r w:rsidRPr="00B9340B">
              <w:t xml:space="preserve">учёта газа </w:t>
            </w:r>
            <w:r>
              <w:t xml:space="preserve">применить сертифицированный узел </w:t>
            </w:r>
            <w:r w:rsidRPr="00B9340B">
              <w:t>учёта  газа.</w:t>
            </w:r>
          </w:p>
          <w:p w:rsidR="00613D5C" w:rsidRPr="00B9340B" w:rsidRDefault="00613D5C" w:rsidP="00E92188">
            <w:r w:rsidRPr="00B9340B">
              <w:t xml:space="preserve">3. На входе исходной водопроводной воды - прибор учёта турбинный с импульсным выходом </w:t>
            </w:r>
            <w:proofErr w:type="gramStart"/>
            <w:r w:rsidRPr="00B9340B">
              <w:t>на</w:t>
            </w:r>
            <w:proofErr w:type="gramEnd"/>
            <w:r w:rsidRPr="00B9340B">
              <w:t xml:space="preserve"> вычислитель. Тип и модель прибора учёта определить проектом.</w:t>
            </w:r>
          </w:p>
          <w:p w:rsidR="00613D5C" w:rsidRPr="00B9340B" w:rsidRDefault="00613D5C" w:rsidP="00E92188">
            <w:r w:rsidRPr="00B9340B">
              <w:t>4. Для учёта тепловой энергии во внешнем контуре</w:t>
            </w:r>
            <w:r>
              <w:t xml:space="preserve"> </w:t>
            </w:r>
            <w:r w:rsidRPr="00B9340B">
              <w:t>принять</w:t>
            </w:r>
            <w:r>
              <w:t xml:space="preserve"> сертифицированные приборы </w:t>
            </w:r>
            <w:r w:rsidRPr="00B9340B">
              <w:t>учёта. Тип и  модель выбрать с  учётом  удобства  снятия   и  передачей   на  единый диспетчерский пункт.</w:t>
            </w:r>
          </w:p>
          <w:p w:rsidR="00613D5C" w:rsidRPr="00B9340B" w:rsidRDefault="00613D5C" w:rsidP="00E92188">
            <w:r w:rsidRPr="00B9340B">
              <w:t>5.</w:t>
            </w:r>
            <w:r w:rsidRPr="00F651D5">
              <w:t xml:space="preserve"> Учёт электроэнергии  производить  в  силовом  шкафу  котельной</w:t>
            </w:r>
            <w:r>
              <w:t>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t>17.5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Требования к дымовым трубам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1. Дымовые трубы расположить снаружи котельной, на несущем каркасе, трубы предусмотреть </w:t>
            </w:r>
            <w:proofErr w:type="gramStart"/>
            <w:r w:rsidRPr="00B9340B">
              <w:t>теплоизолированными</w:t>
            </w:r>
            <w:proofErr w:type="gramEnd"/>
            <w:r w:rsidRPr="00B9340B">
              <w:t>.</w:t>
            </w:r>
          </w:p>
          <w:p w:rsidR="00613D5C" w:rsidRPr="00B9340B" w:rsidRDefault="00613D5C" w:rsidP="00E92188">
            <w:r w:rsidRPr="00B9340B">
              <w:t xml:space="preserve">Материал труб – </w:t>
            </w:r>
            <w:r>
              <w:t>коррозионностойкая</w:t>
            </w:r>
            <w:r w:rsidRPr="00B9340B">
              <w:t xml:space="preserve"> сталь. </w:t>
            </w:r>
          </w:p>
          <w:p w:rsidR="00613D5C" w:rsidRPr="00B9340B" w:rsidRDefault="00613D5C" w:rsidP="00E92188">
            <w:r w:rsidRPr="00B9340B">
              <w:t>2. Предусмотреть дымовые трубы от каждого котла.</w:t>
            </w:r>
          </w:p>
          <w:p w:rsidR="00613D5C" w:rsidRPr="00B9340B" w:rsidRDefault="00613D5C" w:rsidP="00E92188">
            <w:r w:rsidRPr="00B9340B">
              <w:lastRenderedPageBreak/>
              <w:t>3. Высоту и диаметр дымовых труб опр</w:t>
            </w:r>
            <w:r>
              <w:t>еделить проектом в зависимости от фоновых</w:t>
            </w:r>
            <w:r w:rsidRPr="00B9340B">
              <w:t xml:space="preserve"> концентраций загрязняющих веществ и аэродинамических характеристик.</w:t>
            </w:r>
          </w:p>
          <w:p w:rsidR="00613D5C" w:rsidRPr="00B9340B" w:rsidRDefault="00613D5C" w:rsidP="00E92188">
            <w:r w:rsidRPr="00B9340B">
              <w:t>4. Маркировку дымовы</w:t>
            </w:r>
            <w:r>
              <w:t xml:space="preserve">х труб </w:t>
            </w:r>
            <w:r w:rsidRPr="00B9340B">
              <w:t>выполнить с учетом удаленности от летных полей и аэродромов согласно нормативной документации. Информацию по удаленности летных полей и аэродромов запросить в компетентных органах самостоятельно.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lastRenderedPageBreak/>
              <w:t>17.6</w:t>
            </w:r>
          </w:p>
          <w:p w:rsidR="00613D5C" w:rsidRPr="00B9340B" w:rsidRDefault="00613D5C" w:rsidP="00E92188"/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к вспомогательному технологическому оборудованию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1. Регулирующая и запорная арматура. Тип и модель определить проектом.</w:t>
            </w:r>
          </w:p>
          <w:p w:rsidR="00613D5C" w:rsidRPr="00B9340B" w:rsidRDefault="00613D5C" w:rsidP="00E92188">
            <w:pPr>
              <w:pStyle w:val="a6"/>
              <w:ind w:firstLine="0"/>
            </w:pPr>
            <w:r w:rsidRPr="00B9340B">
              <w:rPr>
                <w:color w:val="000000"/>
              </w:rPr>
              <w:t xml:space="preserve">2. Для трубопроводов с температурой выше плюс 45 градусов Цельсия предусмотреть </w:t>
            </w:r>
            <w:r>
              <w:rPr>
                <w:color w:val="000000"/>
              </w:rPr>
              <w:t xml:space="preserve">при необходимости </w:t>
            </w:r>
            <w:r w:rsidRPr="00B9340B">
              <w:rPr>
                <w:color w:val="000000"/>
              </w:rPr>
              <w:t>тепловую изоляцию, тип изоляции определить проектом</w:t>
            </w:r>
            <w:r w:rsidRPr="00B9340B">
              <w:t xml:space="preserve">. 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r w:rsidRPr="00B9340B">
              <w:rPr>
                <w:color w:val="000000"/>
              </w:rPr>
              <w:t>17.7</w:t>
            </w:r>
          </w:p>
          <w:p w:rsidR="00613D5C" w:rsidRPr="00B9340B" w:rsidRDefault="00613D5C" w:rsidP="00E92188">
            <w:pPr>
              <w:jc w:val="center"/>
            </w:pPr>
          </w:p>
          <w:p w:rsidR="00613D5C" w:rsidRPr="00B9340B" w:rsidRDefault="00613D5C" w:rsidP="00E92188">
            <w:pPr>
              <w:jc w:val="center"/>
            </w:pPr>
          </w:p>
          <w:p w:rsidR="00613D5C" w:rsidRPr="00B9340B" w:rsidRDefault="00613D5C" w:rsidP="00E92188">
            <w:pPr>
              <w:jc w:val="center"/>
            </w:pPr>
          </w:p>
          <w:p w:rsidR="00613D5C" w:rsidRPr="00B9340B" w:rsidRDefault="00613D5C" w:rsidP="00E92188">
            <w:pPr>
              <w:jc w:val="center"/>
            </w:pPr>
          </w:p>
          <w:p w:rsidR="00613D5C" w:rsidRPr="00B9340B" w:rsidRDefault="00613D5C" w:rsidP="00E92188"/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к подготовке исходной воды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>
              <w:t xml:space="preserve">1. На обратном </w:t>
            </w:r>
            <w:r w:rsidRPr="00B9340B">
              <w:t>трубопроводе</w:t>
            </w:r>
            <w:r>
              <w:t xml:space="preserve"> тепловой сети предусмотреть </w:t>
            </w:r>
            <w:r w:rsidRPr="00B9340B">
              <w:t>помимо механического фильтра</w:t>
            </w:r>
            <w:r>
              <w:t>,</w:t>
            </w:r>
            <w:r w:rsidRPr="00B9340B">
              <w:t xml:space="preserve"> сепаратор воздуха</w:t>
            </w:r>
            <w:r>
              <w:t xml:space="preserve"> и магнитный </w:t>
            </w:r>
            <w:proofErr w:type="spellStart"/>
            <w:r>
              <w:t>шламоуловитель</w:t>
            </w:r>
            <w:proofErr w:type="spellEnd"/>
            <w:r w:rsidRPr="00B9340B">
              <w:t>.</w:t>
            </w:r>
            <w:r>
              <w:t xml:space="preserve"> Ма</w:t>
            </w:r>
            <w:r w:rsidRPr="00B9340B">
              <w:t>нометры</w:t>
            </w:r>
            <w:r>
              <w:t xml:space="preserve"> установить</w:t>
            </w:r>
            <w:r w:rsidRPr="00B9340B">
              <w:t xml:space="preserve"> до и после сепаратора</w:t>
            </w:r>
            <w:r>
              <w:t xml:space="preserve"> воздуха и </w:t>
            </w:r>
            <w:proofErr w:type="spellStart"/>
            <w:r>
              <w:t>шламоуловителя</w:t>
            </w:r>
            <w:proofErr w:type="spellEnd"/>
            <w:r w:rsidRPr="00B9340B">
              <w:t>.</w:t>
            </w:r>
          </w:p>
          <w:p w:rsidR="00613D5C" w:rsidRPr="00B9340B" w:rsidRDefault="00613D5C" w:rsidP="00E92188"/>
          <w:p w:rsidR="00613D5C" w:rsidRPr="00B9340B" w:rsidRDefault="00613D5C" w:rsidP="00E92188">
            <w:r w:rsidRPr="00B9340B">
              <w:t>2. Для исходной водопроводной воды:</w:t>
            </w:r>
          </w:p>
          <w:p w:rsidR="00613D5C" w:rsidRPr="00B9340B" w:rsidRDefault="00613D5C" w:rsidP="00E92188">
            <w:r w:rsidRPr="00B9340B">
              <w:rPr>
                <w:color w:val="000000"/>
              </w:rPr>
              <w:t xml:space="preserve">Технологию обработки воды выбрать в зависимости от требований, действующих нормативно-технических документов к качеству </w:t>
            </w:r>
            <w:proofErr w:type="spellStart"/>
            <w:r w:rsidRPr="00B9340B">
              <w:rPr>
                <w:color w:val="000000"/>
              </w:rPr>
              <w:t>подпиточной</w:t>
            </w:r>
            <w:proofErr w:type="spellEnd"/>
            <w:r w:rsidRPr="00B9340B">
              <w:rPr>
                <w:color w:val="000000"/>
              </w:rPr>
              <w:t xml:space="preserve"> воды (требований завода-изготовителя котлов), воды для системы теплоснабжения, количества и качества сбрасываемых стоков, а также от качества воды источника водоснабжения.</w:t>
            </w:r>
          </w:p>
          <w:p w:rsidR="00613D5C" w:rsidRPr="00B9340B" w:rsidRDefault="00613D5C" w:rsidP="00E92188"/>
          <w:p w:rsidR="00613D5C" w:rsidRPr="00B9340B" w:rsidRDefault="00613D5C" w:rsidP="00E92188">
            <w:r w:rsidRPr="00B9340B">
              <w:t>Проектом предусмотреть:</w:t>
            </w:r>
          </w:p>
          <w:p w:rsidR="00613D5C" w:rsidRPr="00B9340B" w:rsidRDefault="00613D5C" w:rsidP="00E92188">
            <w:r w:rsidRPr="00B9340B">
              <w:t xml:space="preserve">- автоматическую водоподготовительную установку (далее ВПУ) </w:t>
            </w:r>
            <w:proofErr w:type="spellStart"/>
            <w:r w:rsidRPr="00B9340B">
              <w:t>химочищенной</w:t>
            </w:r>
            <w:proofErr w:type="spellEnd"/>
            <w:r w:rsidRPr="00B9340B">
              <w:t xml:space="preserve"> воды (определить производительность и тип установки по результатам анализа водопроводной воды).</w:t>
            </w:r>
          </w:p>
          <w:p w:rsidR="00613D5C" w:rsidRPr="00B9340B" w:rsidRDefault="00613D5C" w:rsidP="00E92188">
            <w:r w:rsidRPr="00B9340B">
              <w:t>- предусмотреть комплектацию котельной химреактивами и реагентами на 1 год эксплуатации.</w:t>
            </w:r>
          </w:p>
          <w:p w:rsidR="00613D5C" w:rsidRPr="00B9340B" w:rsidRDefault="00613D5C" w:rsidP="00E92188">
            <w:pPr>
              <w:tabs>
                <w:tab w:val="left" w:pos="317"/>
              </w:tabs>
              <w:outlineLvl w:val="0"/>
            </w:pPr>
            <w:r w:rsidRPr="00B9340B">
              <w:t xml:space="preserve">- бак запаса химически очищенной воды. </w:t>
            </w:r>
          </w:p>
          <w:p w:rsidR="00613D5C" w:rsidRDefault="00613D5C" w:rsidP="00E92188">
            <w:pPr>
              <w:tabs>
                <w:tab w:val="left" w:pos="317"/>
              </w:tabs>
              <w:outlineLvl w:val="0"/>
            </w:pPr>
            <w:r w:rsidRPr="00B9340B">
              <w:t>Объем оснащения установки ВПУ контрольно-измерительными приборами должен соответствовать требованиям нормативно-технических документов и условиям автоматизации процессов.</w:t>
            </w:r>
          </w:p>
          <w:p w:rsidR="00613D5C" w:rsidRPr="00B9340B" w:rsidRDefault="00613D5C" w:rsidP="00E92188">
            <w:pPr>
              <w:tabs>
                <w:tab w:val="left" w:pos="317"/>
              </w:tabs>
              <w:outlineLvl w:val="0"/>
            </w:pPr>
            <w:r w:rsidRPr="004038A0">
              <w:rPr>
                <w:b/>
              </w:rPr>
              <w:t xml:space="preserve">Дополнительно предусмотреть автоматическую передачу сигнала на диспетчерский пункт о нижнем (пороговом) значении </w:t>
            </w:r>
            <w:proofErr w:type="spellStart"/>
            <w:r w:rsidRPr="004038A0">
              <w:rPr>
                <w:b/>
              </w:rPr>
              <w:t>химреагентного</w:t>
            </w:r>
            <w:proofErr w:type="spellEnd"/>
            <w:r w:rsidRPr="004038A0">
              <w:rPr>
                <w:b/>
              </w:rPr>
              <w:t xml:space="preserve"> хозяйства.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17.8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2"/>
              <w:rPr>
                <w:iCs/>
              </w:rPr>
            </w:pPr>
            <w:r w:rsidRPr="00B9340B">
              <w:t xml:space="preserve">Требования к газовому оборудованию </w:t>
            </w:r>
          </w:p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autoSpaceDE w:val="0"/>
              <w:autoSpaceDN w:val="0"/>
              <w:adjustRightInd w:val="0"/>
            </w:pPr>
            <w:r w:rsidRPr="00B9340B">
              <w:t>1. Выполнить согласно Приказу Федеральной службы по экологическому, технологическому и атомному надзору от 15 ноября 2013 г. № 542 и СП 62.13330.2011;</w:t>
            </w:r>
          </w:p>
          <w:p w:rsidR="00613D5C" w:rsidRPr="00B9340B" w:rsidRDefault="00613D5C" w:rsidP="00E92188">
            <w:r w:rsidRPr="00B9340B">
              <w:t xml:space="preserve">2. На ответвлении к каждому котлу установить некоммерческий узел </w:t>
            </w:r>
            <w:proofErr w:type="spellStart"/>
            <w:r w:rsidRPr="00B9340B">
              <w:t>поагрегатного</w:t>
            </w:r>
            <w:proofErr w:type="spellEnd"/>
            <w:r w:rsidRPr="00B9340B">
              <w:t xml:space="preserve"> учёта природного газа;</w:t>
            </w:r>
          </w:p>
          <w:p w:rsidR="00613D5C" w:rsidRPr="00B9340B" w:rsidRDefault="00613D5C" w:rsidP="00E92188">
            <w:r>
              <w:t>3</w:t>
            </w:r>
            <w:r w:rsidRPr="00B9340B">
              <w:t xml:space="preserve">. Диаметр общего коллектора газопровода перед котлами принять с учетом обеспечения стабильного присоединительного давления газа (не менее </w:t>
            </w:r>
            <w:r>
              <w:t>1,5</w:t>
            </w:r>
            <w:r w:rsidRPr="00B9340B">
              <w:t xml:space="preserve"> </w:t>
            </w:r>
            <w:proofErr w:type="spellStart"/>
            <w:r w:rsidRPr="00B9340B">
              <w:t>Ду</w:t>
            </w:r>
            <w:proofErr w:type="spellEnd"/>
            <w:r w:rsidRPr="00B9340B">
              <w:t xml:space="preserve"> присоединительного газопровода котла).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17.9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Требования к аварийному топливу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1. Дизельное топливо.</w:t>
            </w:r>
          </w:p>
          <w:p w:rsidR="00613D5C" w:rsidRPr="00B9340B" w:rsidRDefault="00613D5C" w:rsidP="00E92188">
            <w:r w:rsidRPr="00B9340B">
              <w:t>2. Предусмотреть расходную ёмкость под дизельное топливо:</w:t>
            </w:r>
          </w:p>
          <w:p w:rsidR="00613D5C" w:rsidRPr="00B9340B" w:rsidRDefault="00613D5C" w:rsidP="00E92188">
            <w:r w:rsidRPr="00B9340B">
              <w:lastRenderedPageBreak/>
              <w:t xml:space="preserve">- объем емкости и размещение предусмотреть внутри котельной руководствуясь требованиями </w:t>
            </w:r>
            <w:r w:rsidRPr="00B9340B">
              <w:rPr>
                <w:bCs/>
                <w:kern w:val="36"/>
              </w:rPr>
              <w:t>СП 89.13330.2012.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lastRenderedPageBreak/>
              <w:t>17.10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Требования к механизации и автоматизации технологических (производственных) процессов</w:t>
            </w:r>
          </w:p>
        </w:tc>
        <w:tc>
          <w:tcPr>
            <w:tcW w:w="3146" w:type="pct"/>
            <w:shd w:val="clear" w:color="auto" w:fill="auto"/>
          </w:tcPr>
          <w:p w:rsidR="00613D5C" w:rsidRPr="00896662" w:rsidRDefault="00613D5C" w:rsidP="00613D5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</w:pPr>
            <w:r w:rsidRPr="00896662">
              <w:t>Систем</w:t>
            </w:r>
            <w:r>
              <w:t>у</w:t>
            </w:r>
            <w:r w:rsidRPr="00896662">
              <w:t xml:space="preserve"> диспетчеризации </w:t>
            </w:r>
            <w:r>
              <w:t>п</w:t>
            </w:r>
            <w:r w:rsidRPr="00896662">
              <w:t>редусм</w:t>
            </w:r>
            <w:r>
              <w:t>о</w:t>
            </w:r>
            <w:r w:rsidRPr="00896662">
              <w:t>тр</w:t>
            </w:r>
            <w:r>
              <w:t>еть с возможностью</w:t>
            </w:r>
            <w:r w:rsidRPr="00896662">
              <w:t xml:space="preserve"> вывод</w:t>
            </w:r>
            <w:r>
              <w:t>а</w:t>
            </w:r>
            <w:r w:rsidRPr="00896662">
              <w:t xml:space="preserve"> на диспетчерский пульт (находящийся в эксплуатирующей организации) следующ</w:t>
            </w:r>
            <w:r>
              <w:t>ей</w:t>
            </w:r>
            <w:r w:rsidRPr="00896662">
              <w:t xml:space="preserve"> информаци</w:t>
            </w:r>
            <w:r>
              <w:t>и</w:t>
            </w:r>
            <w:r w:rsidRPr="00896662">
              <w:t>: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работа/остановка/авария по каждому из котлов, при этом в котельной фиксируется причина неисправности;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неисправность котельного оборудования, при этом в котельной фиксируется причина неисправности;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загазованность помещения котельной 10% нижнего предела воспламеняемости природного газа;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загазованность помещения окисью углерода 20 мг/м</w:t>
            </w:r>
            <w:r w:rsidRPr="00B9340B">
              <w:rPr>
                <w:vertAlign w:val="superscript"/>
              </w:rPr>
              <w:t>3</w:t>
            </w:r>
            <w:r w:rsidRPr="00B9340B">
              <w:t>;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пожар в котельной;</w:t>
            </w:r>
          </w:p>
          <w:p w:rsidR="00613D5C" w:rsidRPr="00B9340B" w:rsidRDefault="00613D5C" w:rsidP="00613D5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B9340B">
              <w:t>несанкционированное проникновение  в помещение котельной.</w:t>
            </w:r>
          </w:p>
          <w:p w:rsidR="00613D5C" w:rsidRPr="00B9340B" w:rsidRDefault="00613D5C" w:rsidP="00E92188">
            <w:pPr>
              <w:autoSpaceDE w:val="0"/>
              <w:autoSpaceDN w:val="0"/>
              <w:adjustRightInd w:val="0"/>
            </w:pPr>
            <w:r w:rsidRPr="00B9340B">
              <w:t xml:space="preserve">2. АСУ котельной выполнить с учётом требований </w:t>
            </w:r>
            <w:r w:rsidRPr="00B9340B">
              <w:rPr>
                <w:bCs/>
                <w:kern w:val="36"/>
              </w:rPr>
              <w:t>СП 89.13330.2012</w:t>
            </w:r>
            <w:r w:rsidRPr="00B9340B">
              <w:t>, Приказа Минэнерго РФ от 24.03.2003 № 115 «Об утверждении Правил технической эксплуатации тепловых энергоустановок», Постановления Правительства РФ от 18.11.2013 № 1034 «О коммерческом учёте тепловой энергии, теплоносителя» и иными нормативно-техническими требованиями.</w:t>
            </w:r>
          </w:p>
          <w:p w:rsidR="00613D5C" w:rsidRPr="00B9340B" w:rsidRDefault="00613D5C" w:rsidP="00E92188">
            <w:r w:rsidRPr="00B9340B">
              <w:t>3. Предусмотреть автоматическую подпитку внешнего и внутреннего контуров подготовленной водой.</w:t>
            </w:r>
          </w:p>
          <w:p w:rsidR="00613D5C" w:rsidRPr="00B9340B" w:rsidRDefault="00613D5C" w:rsidP="00E92188">
            <w:r w:rsidRPr="00B9340B">
              <w:t>4. Предусмотреть управление</w:t>
            </w:r>
            <w:r>
              <w:t xml:space="preserve"> работой оборудования </w:t>
            </w:r>
            <w:r w:rsidRPr="00B9340B">
              <w:t>полностью в</w:t>
            </w:r>
            <w:r>
              <w:t xml:space="preserve"> автоматическом </w:t>
            </w:r>
            <w:r w:rsidRPr="00B9340B">
              <w:t>режиме.</w:t>
            </w:r>
          </w:p>
          <w:p w:rsidR="00613D5C" w:rsidRPr="00B9340B" w:rsidRDefault="00613D5C" w:rsidP="00E92188">
            <w:r>
              <w:t xml:space="preserve">5. Предусмотреть возможность ручного </w:t>
            </w:r>
            <w:r w:rsidRPr="00B9340B">
              <w:t>управления электрооборудова</w:t>
            </w:r>
            <w:r>
              <w:t xml:space="preserve">нием котельной со щита управления в </w:t>
            </w:r>
            <w:r w:rsidRPr="00B9340B">
              <w:t xml:space="preserve">случае программного сбоя или отказа </w:t>
            </w:r>
            <w:r>
              <w:t>контроллера</w:t>
            </w:r>
            <w:r w:rsidRPr="00B9340B">
              <w:t>.</w:t>
            </w:r>
          </w:p>
          <w:p w:rsidR="00613D5C" w:rsidRPr="00B9340B" w:rsidRDefault="00613D5C" w:rsidP="00E92188">
            <w:r w:rsidRPr="00B9340B">
              <w:t>6. На программные устройства (контроллеры, вычислители) должна прилагаться рабочая программа   на  твёрдых  носителях, инструкция  администратора  по  настройке  и  инсталляции  программ, инструкция  по  техническому  обслуживанию, методики  проверки.</w:t>
            </w:r>
          </w:p>
          <w:p w:rsidR="00613D5C" w:rsidRPr="00F13D29" w:rsidRDefault="00613D5C" w:rsidP="00E92188">
            <w:r w:rsidRPr="00B9340B">
              <w:t xml:space="preserve">7. За аппаратные и программные средства принимать серийно изготавливаемые средства автоматизации, имеющие соответствующие сертификаты соответствия и разрешения на применение </w:t>
            </w:r>
            <w:proofErr w:type="spellStart"/>
            <w:r w:rsidRPr="00B9340B">
              <w:t>Ростехнадзора</w:t>
            </w:r>
            <w:proofErr w:type="spellEnd"/>
            <w:r w:rsidRPr="00B9340B">
              <w:t xml:space="preserve"> РФ.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18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Отопление, вентиляция, водоснабжение, водоотведение котельной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Предусмотреть  в  соответствии с действующими нормативными  документами.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19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Электроснабжение котельной</w:t>
            </w:r>
          </w:p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Электроснабжение выполнить по второй категории с установкой АВР. Предусмотреть </w:t>
            </w:r>
            <w:proofErr w:type="gramStart"/>
            <w:r w:rsidRPr="00B9340B">
              <w:t>вводной</w:t>
            </w:r>
            <w:proofErr w:type="gramEnd"/>
            <w:r w:rsidRPr="00B9340B">
              <w:t xml:space="preserve"> шкаф электропитания. Предусмотреть  раздельные  шкафы  управления </w:t>
            </w:r>
            <w:proofErr w:type="spellStart"/>
            <w:r>
              <w:t>обще</w:t>
            </w:r>
            <w:r w:rsidRPr="00B9340B">
              <w:t>котловым</w:t>
            </w:r>
            <w:proofErr w:type="spellEnd"/>
            <w:r w:rsidRPr="00B9340B">
              <w:t xml:space="preserve"> оборудованием   и  силового  электроснабжения.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20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Освещение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В котельной предусмотреть: рабочее, аварийное и ремонтное освещение. Количество и тип осветительных приборов  определить  проектом.</w:t>
            </w:r>
          </w:p>
          <w:p w:rsidR="00613D5C" w:rsidRPr="00B9340B" w:rsidRDefault="00613D5C" w:rsidP="00E92188">
            <w:r w:rsidRPr="00B9340B">
              <w:t>Освещение территории котельной предусмотреть в соответствии с действующими нормативными  документами.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lastRenderedPageBreak/>
              <w:t>21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</w:pPr>
            <w:r w:rsidRPr="00B9340B">
              <w:t>Охранно-пожарная  сигнализация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Предусмотреть  в  соответствии с действующими нормативными  документами.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22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Благоустройство территории объекта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B9340B">
              <w:rPr>
                <w:color w:val="000000"/>
                <w:szCs w:val="24"/>
              </w:rPr>
              <w:t>Проектом предусмотреть: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B9340B">
              <w:rPr>
                <w:color w:val="000000"/>
                <w:szCs w:val="24"/>
              </w:rPr>
              <w:t>- асфальтирование подъездных путей, территории котельной.</w:t>
            </w:r>
          </w:p>
          <w:p w:rsidR="00613D5C" w:rsidRPr="00B9340B" w:rsidRDefault="00613D5C" w:rsidP="00E92188">
            <w:pPr>
              <w:pStyle w:val="a8"/>
              <w:tabs>
                <w:tab w:val="left" w:pos="317"/>
              </w:tabs>
              <w:jc w:val="both"/>
              <w:rPr>
                <w:color w:val="000000"/>
                <w:szCs w:val="24"/>
              </w:rPr>
            </w:pPr>
            <w:r w:rsidRPr="00B9340B">
              <w:rPr>
                <w:color w:val="000000"/>
                <w:szCs w:val="24"/>
              </w:rPr>
              <w:t>- ограждения территории котельной.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23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Указания о выделении этапов (очередей) строительства, реконструкции и их состав</w:t>
            </w:r>
          </w:p>
        </w:tc>
        <w:tc>
          <w:tcPr>
            <w:tcW w:w="3146" w:type="pct"/>
            <w:shd w:val="clear" w:color="auto" w:fill="auto"/>
          </w:tcPr>
          <w:p w:rsidR="00613D5C" w:rsidRPr="00200D57" w:rsidRDefault="00613D5C" w:rsidP="00E92188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D57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Деление на этапы не предусматривается. Документацию выполнить в один этап</w:t>
            </w:r>
            <w:r w:rsidRPr="0020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0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D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котельной и сетей инженерно-технического обеспечения теплоснабжения, газоснабжения, водоснабжения, водоотведения, электроснабжения.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24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Границы проектирования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>Котельная: до точек подключения к сетям газоснабжения, теплоснабжения, электроснабжения, водоснабжения, водоотведения.</w:t>
            </w:r>
          </w:p>
        </w:tc>
      </w:tr>
      <w:tr w:rsidR="00613D5C" w:rsidRPr="00B9340B" w:rsidTr="00E92188">
        <w:trPr>
          <w:trHeight w:val="348"/>
        </w:trPr>
        <w:tc>
          <w:tcPr>
            <w:tcW w:w="364" w:type="pct"/>
            <w:shd w:val="clear" w:color="auto" w:fill="auto"/>
          </w:tcPr>
          <w:p w:rsidR="00613D5C" w:rsidRPr="00B9340B" w:rsidRDefault="00613D5C" w:rsidP="00E92188">
            <w:pPr>
              <w:pStyle w:val="a6"/>
              <w:tabs>
                <w:tab w:val="left" w:pos="34"/>
              </w:tabs>
              <w:ind w:right="-108" w:firstLine="0"/>
              <w:rPr>
                <w:color w:val="000000"/>
              </w:rPr>
            </w:pPr>
            <w:r w:rsidRPr="00B9340B">
              <w:rPr>
                <w:color w:val="000000"/>
              </w:rPr>
              <w:t>25</w:t>
            </w:r>
          </w:p>
        </w:tc>
        <w:tc>
          <w:tcPr>
            <w:tcW w:w="1490" w:type="pct"/>
            <w:shd w:val="clear" w:color="auto" w:fill="auto"/>
          </w:tcPr>
          <w:p w:rsidR="00613D5C" w:rsidRPr="00B9340B" w:rsidRDefault="00613D5C" w:rsidP="00E92188">
            <w:pPr>
              <w:pStyle w:val="a6"/>
              <w:ind w:firstLine="0"/>
              <w:rPr>
                <w:color w:val="000000"/>
              </w:rPr>
            </w:pPr>
            <w:r w:rsidRPr="00B9340B">
              <w:rPr>
                <w:color w:val="000000"/>
              </w:rPr>
              <w:t>Особые условия</w:t>
            </w:r>
          </w:p>
        </w:tc>
        <w:tc>
          <w:tcPr>
            <w:tcW w:w="3146" w:type="pct"/>
            <w:shd w:val="clear" w:color="auto" w:fill="auto"/>
          </w:tcPr>
          <w:p w:rsidR="00613D5C" w:rsidRPr="00B9340B" w:rsidRDefault="00613D5C" w:rsidP="00E92188">
            <w:r w:rsidRPr="00B9340B">
              <w:t xml:space="preserve">Подрядчик (по дополнительному договору) обязан заключить договор на авторский надзор за строительством объекта в соответствии </w:t>
            </w:r>
            <w:proofErr w:type="gramStart"/>
            <w:r w:rsidRPr="00B9340B">
              <w:t>с</w:t>
            </w:r>
            <w:proofErr w:type="gramEnd"/>
            <w:r w:rsidRPr="00B9340B">
              <w:t xml:space="preserve">: </w:t>
            </w:r>
          </w:p>
          <w:p w:rsidR="00613D5C" w:rsidRPr="00B9340B" w:rsidRDefault="00613D5C" w:rsidP="00E92188">
            <w:r w:rsidRPr="00B9340B">
              <w:t xml:space="preserve">- требованиями, изложенными в письме </w:t>
            </w:r>
            <w:proofErr w:type="spellStart"/>
            <w:r w:rsidRPr="00B9340B">
              <w:t>Минрегиона</w:t>
            </w:r>
            <w:proofErr w:type="spellEnd"/>
            <w:r w:rsidRPr="00B9340B">
              <w:t xml:space="preserve"> России №33302-ИП/08 от 21 сентября 2010 г., </w:t>
            </w:r>
          </w:p>
          <w:p w:rsidR="00613D5C" w:rsidRPr="00B9340B" w:rsidRDefault="00613D5C" w:rsidP="00E92188">
            <w:r w:rsidRPr="00B9340B">
              <w:t>- п. 3 статьи 8 Федерального закона №116-ФЗ «О промышленной безопасности опасных производственных объектов»</w:t>
            </w:r>
          </w:p>
          <w:p w:rsidR="00613D5C" w:rsidRPr="00B9340B" w:rsidRDefault="00613D5C" w:rsidP="00E92188"/>
          <w:p w:rsidR="00613D5C" w:rsidRPr="00B9340B" w:rsidRDefault="00613D5C" w:rsidP="00E92188">
            <w:r w:rsidRPr="00B9340B">
              <w:t xml:space="preserve">Подрядчик (после завершения проектных процедур), обязан разработать техническое задание на поставку и строительство (монтаж) </w:t>
            </w:r>
            <w:proofErr w:type="spellStart"/>
            <w:r w:rsidRPr="00B9340B">
              <w:t>блочно</w:t>
            </w:r>
            <w:proofErr w:type="spellEnd"/>
            <w:r w:rsidRPr="00B9340B">
              <w:t>-модульной котельной для Заказчика, в соответствии с  требованиями Федерального Закона №44-ФЗ от 05.04.2013 г.</w:t>
            </w:r>
          </w:p>
        </w:tc>
      </w:tr>
    </w:tbl>
    <w:p w:rsidR="000464E5" w:rsidRDefault="000464E5"/>
    <w:sectPr w:rsidR="000464E5" w:rsidSect="00D5694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44F"/>
    <w:multiLevelType w:val="hybridMultilevel"/>
    <w:tmpl w:val="183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F40"/>
    <w:multiLevelType w:val="hybridMultilevel"/>
    <w:tmpl w:val="1918F73C"/>
    <w:lvl w:ilvl="0" w:tplc="5B54414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EDE"/>
    <w:multiLevelType w:val="hybridMultilevel"/>
    <w:tmpl w:val="AC9458CA"/>
    <w:lvl w:ilvl="0" w:tplc="0788377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16648BB"/>
    <w:multiLevelType w:val="hybridMultilevel"/>
    <w:tmpl w:val="401A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324E"/>
    <w:multiLevelType w:val="hybridMultilevel"/>
    <w:tmpl w:val="3584579E"/>
    <w:lvl w:ilvl="0" w:tplc="9E00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C"/>
    <w:rsid w:val="000464E5"/>
    <w:rsid w:val="00406D86"/>
    <w:rsid w:val="00613D5C"/>
    <w:rsid w:val="00BD01A3"/>
    <w:rsid w:val="00D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C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06D8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2 Знак,Numbered text 3 Знак,Reset numbering Знак,2 headline Знак1,h Знак1,headline Знак1,Заголовок 2 Знак1 Знак,Заголовок 2 Знак Знак Знак,H2 Знак Знак Знак,Numbered text 3 Знак Знак Знак,h2 Знак Знак Знак"/>
    <w:basedOn w:val="a0"/>
    <w:link w:val="2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a3">
    <w:name w:val="Strong"/>
    <w:aliases w:val="Полужирный,Основной текст (2) + MS Reference Sans Serif,9.5 pt"/>
    <w:qFormat/>
    <w:rsid w:val="00613D5C"/>
    <w:rPr>
      <w:rFonts w:cs="Times New Roman"/>
      <w:b/>
      <w:bCs/>
    </w:rPr>
  </w:style>
  <w:style w:type="paragraph" w:styleId="a4">
    <w:name w:val="No Spacing"/>
    <w:basedOn w:val="a"/>
    <w:link w:val="a5"/>
    <w:qFormat/>
    <w:rsid w:val="00613D5C"/>
    <w:rPr>
      <w:szCs w:val="32"/>
      <w:lang w:val="x-none"/>
    </w:rPr>
  </w:style>
  <w:style w:type="character" w:customStyle="1" w:styleId="a5">
    <w:name w:val="Без интервала Знак"/>
    <w:link w:val="a4"/>
    <w:rsid w:val="00613D5C"/>
    <w:rPr>
      <w:rFonts w:ascii="Times New Roman" w:eastAsia="Times New Roman" w:hAnsi="Times New Roman" w:cs="Times New Roman"/>
      <w:sz w:val="24"/>
      <w:szCs w:val="32"/>
      <w:lang w:val="x-none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613D5C"/>
    <w:pPr>
      <w:ind w:firstLine="567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613D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aliases w:val="body text Знак,body text,body text + Перед:  12 пт,body text + Arial CYR,Left:  0,29 cm,Before:  0 pt,After:  0 pt"/>
    <w:basedOn w:val="a"/>
    <w:link w:val="1"/>
    <w:rsid w:val="00613D5C"/>
    <w:pPr>
      <w:spacing w:after="120"/>
      <w:jc w:val="left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613D5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ody text Знак Знак2,body text Знак3,body text + Перед:  12 пт Знак1"/>
    <w:link w:val="a8"/>
    <w:rsid w:val="00613D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613D5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3D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613D5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3D5C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D0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1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C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06D8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2 Знак,Numbered text 3 Знак,Reset numbering Знак,2 headline Знак1,h Знак1,headline Знак1,Заголовок 2 Знак1 Знак,Заголовок 2 Знак Знак Знак,H2 Знак Знак Знак,Numbered text 3 Знак Знак Знак,h2 Знак Знак Знак"/>
    <w:basedOn w:val="a0"/>
    <w:link w:val="2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a3">
    <w:name w:val="Strong"/>
    <w:aliases w:val="Полужирный,Основной текст (2) + MS Reference Sans Serif,9.5 pt"/>
    <w:qFormat/>
    <w:rsid w:val="00613D5C"/>
    <w:rPr>
      <w:rFonts w:cs="Times New Roman"/>
      <w:b/>
      <w:bCs/>
    </w:rPr>
  </w:style>
  <w:style w:type="paragraph" w:styleId="a4">
    <w:name w:val="No Spacing"/>
    <w:basedOn w:val="a"/>
    <w:link w:val="a5"/>
    <w:qFormat/>
    <w:rsid w:val="00613D5C"/>
    <w:rPr>
      <w:szCs w:val="32"/>
      <w:lang w:val="x-none"/>
    </w:rPr>
  </w:style>
  <w:style w:type="character" w:customStyle="1" w:styleId="a5">
    <w:name w:val="Без интервала Знак"/>
    <w:link w:val="a4"/>
    <w:rsid w:val="00613D5C"/>
    <w:rPr>
      <w:rFonts w:ascii="Times New Roman" w:eastAsia="Times New Roman" w:hAnsi="Times New Roman" w:cs="Times New Roman"/>
      <w:sz w:val="24"/>
      <w:szCs w:val="32"/>
      <w:lang w:val="x-none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613D5C"/>
    <w:pPr>
      <w:ind w:firstLine="567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613D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aliases w:val="body text Знак,body text,body text + Перед:  12 пт,body text + Arial CYR,Left:  0,29 cm,Before:  0 pt,After:  0 pt"/>
    <w:basedOn w:val="a"/>
    <w:link w:val="1"/>
    <w:rsid w:val="00613D5C"/>
    <w:pPr>
      <w:spacing w:after="120"/>
      <w:jc w:val="left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613D5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ody text Знак Знак2,body text Знак3,body text + Перед:  12 пт Знак1"/>
    <w:link w:val="a8"/>
    <w:rsid w:val="00613D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613D5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3D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613D5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3D5C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D0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10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2017-10-23T10:19:00Z</cp:lastPrinted>
  <dcterms:created xsi:type="dcterms:W3CDTF">2017-10-20T10:12:00Z</dcterms:created>
  <dcterms:modified xsi:type="dcterms:W3CDTF">2017-10-25T07:25:00Z</dcterms:modified>
</cp:coreProperties>
</file>