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"/>
        <w:tblW w:w="0" w:type="auto"/>
        <w:tblLook w:val="04A0" w:firstRow="1" w:lastRow="0" w:firstColumn="1" w:lastColumn="0" w:noHBand="0" w:noVBand="1"/>
      </w:tblPr>
      <w:tblGrid>
        <w:gridCol w:w="636"/>
        <w:gridCol w:w="2967"/>
        <w:gridCol w:w="6144"/>
      </w:tblGrid>
      <w:tr w:rsidR="00B94FD1" w:rsidRPr="00B94FD1" w:rsidTr="00290E9C"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</w:tcPr>
          <w:p w:rsidR="00B94FD1" w:rsidRPr="00B94FD1" w:rsidRDefault="00B94FD1" w:rsidP="00B94F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D1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B94FD1" w:rsidRPr="00B94FD1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94FD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ТЕХНИЧЕСКОЕ ЗАДАНИЕ</w:t>
            </w:r>
          </w:p>
          <w:p w:rsidR="00B94FD1" w:rsidRPr="00E47DC8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C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47DC8" w:rsidRPr="00E47DC8">
              <w:rPr>
                <w:rFonts w:ascii="Times New Roman" w:hAnsi="Times New Roman" w:cs="Times New Roman"/>
                <w:sz w:val="24"/>
                <w:szCs w:val="24"/>
              </w:rPr>
              <w:t>разработку проектной документации</w:t>
            </w:r>
          </w:p>
          <w:p w:rsidR="00B94FD1" w:rsidRPr="00B94FD1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94FD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 объекту: «Строительство  </w:t>
            </w:r>
            <w:r w:rsidRPr="00B94FD1">
              <w:rPr>
                <w:rFonts w:ascii="Times New Roman" w:hAnsi="Times New Roman" w:cs="Times New Roman"/>
                <w:sz w:val="24"/>
                <w:szCs w:val="24"/>
              </w:rPr>
              <w:t xml:space="preserve">школы на 1100 мест с бассейном </w:t>
            </w:r>
            <w:r w:rsidRPr="00B94FD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 адресу: Московская область, г. Красногорск, </w:t>
            </w:r>
            <w:proofErr w:type="spellStart"/>
            <w:r w:rsidRPr="00B94FD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ул</w:t>
            </w:r>
            <w:proofErr w:type="gramStart"/>
            <w:r w:rsidRPr="00B94FD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.Ц</w:t>
            </w:r>
            <w:proofErr w:type="gramEnd"/>
            <w:r w:rsidRPr="00B94FD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ентральная</w:t>
            </w:r>
            <w:proofErr w:type="spellEnd"/>
            <w:r w:rsidRPr="00B94FD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  <w:p w:rsidR="00B94FD1" w:rsidRPr="00B94FD1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FD1" w:rsidRPr="00E73AA7" w:rsidTr="00290E9C">
        <w:tc>
          <w:tcPr>
            <w:tcW w:w="636" w:type="dxa"/>
          </w:tcPr>
          <w:p w:rsidR="00B94FD1" w:rsidRPr="00E73AA7" w:rsidRDefault="00B94FD1" w:rsidP="00B94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4FD1" w:rsidRPr="00E73AA7" w:rsidRDefault="00B94FD1" w:rsidP="00B94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67" w:type="dxa"/>
          </w:tcPr>
          <w:p w:rsidR="00B94FD1" w:rsidRPr="00E73AA7" w:rsidRDefault="00B94FD1" w:rsidP="00B94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A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144" w:type="dxa"/>
          </w:tcPr>
          <w:p w:rsidR="00B94FD1" w:rsidRPr="00E73AA7" w:rsidRDefault="00B94FD1" w:rsidP="00B94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требований</w:t>
            </w:r>
          </w:p>
        </w:tc>
      </w:tr>
      <w:tr w:rsidR="00B94FD1" w:rsidRPr="00E73AA7" w:rsidTr="00290E9C">
        <w:tc>
          <w:tcPr>
            <w:tcW w:w="636" w:type="dxa"/>
          </w:tcPr>
          <w:p w:rsidR="00B94FD1" w:rsidRPr="00E73AA7" w:rsidRDefault="00B94FD1" w:rsidP="00B9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:rsidR="00B94FD1" w:rsidRPr="00E73AA7" w:rsidRDefault="00B94FD1" w:rsidP="00B9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4" w:type="dxa"/>
          </w:tcPr>
          <w:p w:rsidR="00B94FD1" w:rsidRPr="00E73AA7" w:rsidRDefault="00B94FD1" w:rsidP="00B9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4FD1" w:rsidRPr="00E73AA7" w:rsidTr="00290E9C">
        <w:tc>
          <w:tcPr>
            <w:tcW w:w="9747" w:type="dxa"/>
            <w:gridSpan w:val="3"/>
          </w:tcPr>
          <w:p w:rsidR="00B94FD1" w:rsidRPr="00E73AA7" w:rsidRDefault="00B94FD1" w:rsidP="00B94F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A7">
              <w:rPr>
                <w:rFonts w:ascii="Times New Roman" w:hAnsi="Times New Roman" w:cs="Times New Roman"/>
                <w:b/>
                <w:sz w:val="24"/>
                <w:szCs w:val="24"/>
              </w:rPr>
              <w:t>Общие данные</w:t>
            </w:r>
          </w:p>
        </w:tc>
      </w:tr>
      <w:tr w:rsidR="00B94FD1" w:rsidRPr="00E73AA7" w:rsidTr="00290E9C">
        <w:tc>
          <w:tcPr>
            <w:tcW w:w="636" w:type="dxa"/>
          </w:tcPr>
          <w:p w:rsidR="00B94FD1" w:rsidRPr="00E73AA7" w:rsidRDefault="00B94FD1" w:rsidP="00B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67" w:type="dxa"/>
          </w:tcPr>
          <w:p w:rsidR="00B94FD1" w:rsidRPr="00E73AA7" w:rsidRDefault="00B94FD1" w:rsidP="00B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Основание для проектиро</w:t>
            </w:r>
            <w:r>
              <w:rPr>
                <w:rStyle w:val="2"/>
                <w:rFonts w:eastAsiaTheme="minorHAnsi"/>
              </w:rPr>
              <w:softHyphen/>
              <w:t>вания (правовой акт город</w:t>
            </w:r>
            <w:r>
              <w:rPr>
                <w:rStyle w:val="2"/>
                <w:rFonts w:eastAsiaTheme="minorHAnsi"/>
              </w:rPr>
              <w:softHyphen/>
              <w:t>ской администрации)</w:t>
            </w:r>
          </w:p>
        </w:tc>
        <w:tc>
          <w:tcPr>
            <w:tcW w:w="6144" w:type="dxa"/>
          </w:tcPr>
          <w:p w:rsidR="00B94FD1" w:rsidRPr="00B94FD1" w:rsidRDefault="00B94FD1" w:rsidP="00B94F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1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90E9C">
              <w:rPr>
                <w:rFonts w:ascii="Times New Roman" w:hAnsi="Times New Roman"/>
                <w:sz w:val="24"/>
              </w:rPr>
              <w:t xml:space="preserve">№ </w:t>
            </w:r>
            <w:r w:rsidR="00290E9C" w:rsidRPr="007A6902">
              <w:rPr>
                <w:rFonts w:ascii="Times New Roman" w:hAnsi="Times New Roman"/>
                <w:sz w:val="24"/>
              </w:rPr>
              <w:t>094-17/</w:t>
            </w:r>
            <w:proofErr w:type="gramStart"/>
            <w:r w:rsidR="00290E9C" w:rsidRPr="007A6902">
              <w:rPr>
                <w:rFonts w:ascii="Times New Roman" w:hAnsi="Times New Roman"/>
                <w:sz w:val="24"/>
              </w:rPr>
              <w:t>ПР</w:t>
            </w:r>
            <w:proofErr w:type="gramEnd"/>
            <w:r w:rsidR="00290E9C" w:rsidRPr="00B9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10E">
              <w:rPr>
                <w:rFonts w:ascii="Times New Roman" w:hAnsi="Times New Roman" w:cs="Times New Roman"/>
                <w:sz w:val="24"/>
                <w:szCs w:val="24"/>
              </w:rPr>
              <w:t>от 01.03</w:t>
            </w:r>
            <w:r w:rsidR="00290E9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B94F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94FD1" w:rsidRPr="00E73AA7" w:rsidTr="00290E9C">
        <w:tc>
          <w:tcPr>
            <w:tcW w:w="636" w:type="dxa"/>
          </w:tcPr>
          <w:p w:rsidR="00B94FD1" w:rsidRPr="00E73AA7" w:rsidRDefault="00B94FD1" w:rsidP="00B9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B94FD1" w:rsidRPr="00E73AA7" w:rsidRDefault="00B94FD1" w:rsidP="00B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Адрес строительства</w:t>
            </w:r>
          </w:p>
        </w:tc>
        <w:tc>
          <w:tcPr>
            <w:tcW w:w="6144" w:type="dxa"/>
          </w:tcPr>
          <w:p w:rsidR="00B94FD1" w:rsidRPr="00E73AA7" w:rsidRDefault="00B94FD1" w:rsidP="00B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Московская область, г. Красногорск, ул. Центральная</w:t>
            </w:r>
          </w:p>
        </w:tc>
      </w:tr>
      <w:tr w:rsidR="00B94FD1" w:rsidRPr="00E73AA7" w:rsidTr="00290E9C">
        <w:tc>
          <w:tcPr>
            <w:tcW w:w="636" w:type="dxa"/>
          </w:tcPr>
          <w:p w:rsidR="00B94FD1" w:rsidRDefault="00B94FD1" w:rsidP="00B9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B94FD1" w:rsidRDefault="00B94FD1" w:rsidP="00B94FD1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Вид строительства и назна</w:t>
            </w:r>
            <w:r>
              <w:rPr>
                <w:rStyle w:val="2"/>
                <w:rFonts w:eastAsiaTheme="minorHAnsi"/>
              </w:rPr>
              <w:softHyphen/>
              <w:t>чение объекта</w:t>
            </w:r>
          </w:p>
        </w:tc>
        <w:tc>
          <w:tcPr>
            <w:tcW w:w="6144" w:type="dxa"/>
          </w:tcPr>
          <w:p w:rsidR="00B94FD1" w:rsidRPr="00E73AA7" w:rsidRDefault="00B94FD1" w:rsidP="002B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Новое строительство. Общеобразовательная школа на 1100 мест</w:t>
            </w:r>
            <w:r w:rsidR="002B265D">
              <w:rPr>
                <w:rStyle w:val="2"/>
                <w:rFonts w:eastAsiaTheme="minorHAnsi"/>
              </w:rPr>
              <w:t xml:space="preserve"> с бассейном</w:t>
            </w:r>
            <w:r>
              <w:rPr>
                <w:rStyle w:val="2"/>
                <w:rFonts w:eastAsiaTheme="minorHAnsi"/>
              </w:rPr>
              <w:t>.</w:t>
            </w:r>
          </w:p>
        </w:tc>
      </w:tr>
      <w:tr w:rsidR="00B94FD1" w:rsidRPr="00E73AA7" w:rsidTr="00290E9C">
        <w:tc>
          <w:tcPr>
            <w:tcW w:w="636" w:type="dxa"/>
          </w:tcPr>
          <w:p w:rsidR="00B94FD1" w:rsidRDefault="00B94FD1" w:rsidP="00B9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B94FD1" w:rsidRDefault="00B94FD1" w:rsidP="00B94FD1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Заказчик</w:t>
            </w:r>
          </w:p>
        </w:tc>
        <w:tc>
          <w:tcPr>
            <w:tcW w:w="6144" w:type="dxa"/>
          </w:tcPr>
          <w:p w:rsidR="00B94FD1" w:rsidRPr="00E73AA7" w:rsidRDefault="00B94FD1" w:rsidP="00B9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FD1" w:rsidRPr="00E73AA7" w:rsidTr="00290E9C">
        <w:tc>
          <w:tcPr>
            <w:tcW w:w="636" w:type="dxa"/>
          </w:tcPr>
          <w:p w:rsidR="00B94FD1" w:rsidRDefault="00B94FD1" w:rsidP="00B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67" w:type="dxa"/>
          </w:tcPr>
          <w:p w:rsidR="00B94FD1" w:rsidRDefault="003C763E" w:rsidP="003C763E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Подрядчик</w:t>
            </w:r>
          </w:p>
        </w:tc>
        <w:tc>
          <w:tcPr>
            <w:tcW w:w="6144" w:type="dxa"/>
          </w:tcPr>
          <w:p w:rsidR="00B94FD1" w:rsidRPr="00E73AA7" w:rsidRDefault="00B94FD1" w:rsidP="0029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FD1" w:rsidRPr="00E73AA7" w:rsidTr="00290E9C">
        <w:tc>
          <w:tcPr>
            <w:tcW w:w="636" w:type="dxa"/>
          </w:tcPr>
          <w:p w:rsidR="00B94FD1" w:rsidRDefault="00B94FD1" w:rsidP="00B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67" w:type="dxa"/>
          </w:tcPr>
          <w:p w:rsidR="00B94FD1" w:rsidRDefault="00B94FD1" w:rsidP="00B94FD1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Сведения об участке и пла</w:t>
            </w:r>
            <w:r>
              <w:rPr>
                <w:rStyle w:val="2"/>
                <w:rFonts w:eastAsiaTheme="minorHAnsi"/>
              </w:rPr>
              <w:softHyphen/>
              <w:t>нировочных ограничениях. Планировочные ограниче</w:t>
            </w:r>
            <w:r>
              <w:rPr>
                <w:rStyle w:val="2"/>
                <w:rFonts w:eastAsiaTheme="minorHAnsi"/>
              </w:rPr>
              <w:softHyphen/>
              <w:t>ния. Местоположение. Особые геологические и гидрогеологические усло</w:t>
            </w:r>
            <w:r>
              <w:rPr>
                <w:rStyle w:val="2"/>
                <w:rFonts w:eastAsiaTheme="minorHAnsi"/>
              </w:rPr>
              <w:softHyphen/>
              <w:t>вия</w:t>
            </w:r>
          </w:p>
        </w:tc>
        <w:tc>
          <w:tcPr>
            <w:tcW w:w="6144" w:type="dxa"/>
          </w:tcPr>
          <w:p w:rsidR="00B94FD1" w:rsidRPr="00660AAF" w:rsidRDefault="0070694A" w:rsidP="00B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ГПЗУ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0694A">
              <w:rPr>
                <w:rFonts w:ascii="Times New Roman" w:hAnsi="Times New Roman" w:cs="Times New Roman"/>
                <w:sz w:val="24"/>
                <w:szCs w:val="24"/>
              </w:rPr>
              <w:t xml:space="preserve"> 50505102-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004649</w:t>
            </w:r>
          </w:p>
          <w:p w:rsidR="0070694A" w:rsidRPr="00660AAF" w:rsidRDefault="0070694A" w:rsidP="00B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A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ГПЗУ</w:t>
            </w:r>
            <w:r w:rsidRPr="00660AA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60AAF">
              <w:rPr>
                <w:rFonts w:ascii="Times New Roman" w:hAnsi="Times New Roman" w:cs="Times New Roman"/>
                <w:sz w:val="24"/>
                <w:szCs w:val="24"/>
              </w:rPr>
              <w:t xml:space="preserve"> 50505102-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660AAF">
              <w:rPr>
                <w:rFonts w:ascii="Times New Roman" w:hAnsi="Times New Roman" w:cs="Times New Roman"/>
                <w:sz w:val="24"/>
                <w:szCs w:val="24"/>
              </w:rPr>
              <w:t>004642</w:t>
            </w:r>
          </w:p>
          <w:p w:rsidR="0070694A" w:rsidRPr="00660AAF" w:rsidRDefault="0070694A" w:rsidP="00B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A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ГПЗУ</w:t>
            </w:r>
            <w:r w:rsidRPr="00660AA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60AAF">
              <w:rPr>
                <w:rFonts w:ascii="Times New Roman" w:hAnsi="Times New Roman" w:cs="Times New Roman"/>
                <w:sz w:val="24"/>
                <w:szCs w:val="24"/>
              </w:rPr>
              <w:t xml:space="preserve"> 50505102-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660AAF">
              <w:rPr>
                <w:rFonts w:ascii="Times New Roman" w:hAnsi="Times New Roman" w:cs="Times New Roman"/>
                <w:sz w:val="24"/>
                <w:szCs w:val="24"/>
              </w:rPr>
              <w:t>004587</w:t>
            </w:r>
          </w:p>
          <w:p w:rsidR="0070694A" w:rsidRPr="00660AAF" w:rsidRDefault="0070694A" w:rsidP="00B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AA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ГПЗУ</w:t>
            </w:r>
            <w:r w:rsidRPr="00660AA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60AAF">
              <w:rPr>
                <w:rFonts w:ascii="Times New Roman" w:hAnsi="Times New Roman" w:cs="Times New Roman"/>
                <w:sz w:val="24"/>
                <w:szCs w:val="24"/>
              </w:rPr>
              <w:t xml:space="preserve"> 50505102-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660AAF">
              <w:rPr>
                <w:rFonts w:ascii="Times New Roman" w:hAnsi="Times New Roman" w:cs="Times New Roman"/>
                <w:sz w:val="24"/>
                <w:szCs w:val="24"/>
              </w:rPr>
              <w:t>004641</w:t>
            </w:r>
          </w:p>
          <w:p w:rsidR="0070694A" w:rsidRPr="0070694A" w:rsidRDefault="0070694A" w:rsidP="007069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ГПЗУ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50505102-MSK004652</w:t>
            </w:r>
          </w:p>
        </w:tc>
      </w:tr>
      <w:tr w:rsidR="00B94FD1" w:rsidRPr="00E73AA7" w:rsidTr="00290E9C">
        <w:tc>
          <w:tcPr>
            <w:tcW w:w="636" w:type="dxa"/>
          </w:tcPr>
          <w:p w:rsidR="00B94FD1" w:rsidRDefault="00B94FD1" w:rsidP="00B9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B94FD1" w:rsidRDefault="00B94FD1" w:rsidP="00B94FD1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Характер землепользова</w:t>
            </w:r>
            <w:r>
              <w:rPr>
                <w:rStyle w:val="2"/>
                <w:rFonts w:eastAsiaTheme="minorHAnsi"/>
              </w:rPr>
              <w:softHyphen/>
              <w:t>ния (наименование и юри</w:t>
            </w:r>
            <w:r>
              <w:rPr>
                <w:rStyle w:val="2"/>
                <w:rFonts w:eastAsiaTheme="minorHAnsi"/>
              </w:rPr>
              <w:softHyphen/>
              <w:t>дический адрес, характер землепользования)</w:t>
            </w:r>
          </w:p>
        </w:tc>
        <w:tc>
          <w:tcPr>
            <w:tcW w:w="6144" w:type="dxa"/>
          </w:tcPr>
          <w:p w:rsidR="00B94FD1" w:rsidRPr="00E73AA7" w:rsidRDefault="00B94FD1" w:rsidP="00B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Для строительства общеобразовательной школы, объектов инфраструктуры и рекреационных целей.</w:t>
            </w:r>
          </w:p>
        </w:tc>
      </w:tr>
      <w:tr w:rsidR="00B94FD1" w:rsidRPr="00E73AA7" w:rsidTr="00290E9C">
        <w:tc>
          <w:tcPr>
            <w:tcW w:w="636" w:type="dxa"/>
          </w:tcPr>
          <w:p w:rsidR="00B94FD1" w:rsidRDefault="00B94FD1" w:rsidP="00B9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B94FD1" w:rsidRDefault="00B94FD1" w:rsidP="00B94FD1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Исходные данные об особых условиях строительства (ха</w:t>
            </w:r>
            <w:r>
              <w:rPr>
                <w:rStyle w:val="2"/>
                <w:rFonts w:eastAsiaTheme="minorHAnsi"/>
              </w:rPr>
              <w:softHyphen/>
              <w:t xml:space="preserve">рактер грунтов, явление кар- </w:t>
            </w:r>
            <w:proofErr w:type="spellStart"/>
            <w:r>
              <w:rPr>
                <w:rStyle w:val="2"/>
                <w:rFonts w:eastAsiaTheme="minorHAnsi"/>
              </w:rPr>
              <w:t>стовости</w:t>
            </w:r>
            <w:proofErr w:type="spellEnd"/>
            <w:r>
              <w:rPr>
                <w:rStyle w:val="2"/>
                <w:rFonts w:eastAsiaTheme="minorHAnsi"/>
              </w:rPr>
              <w:t xml:space="preserve">, </w:t>
            </w:r>
            <w:proofErr w:type="spellStart"/>
            <w:r>
              <w:rPr>
                <w:rStyle w:val="2"/>
                <w:rFonts w:eastAsiaTheme="minorHAnsi"/>
              </w:rPr>
              <w:t>просадочности</w:t>
            </w:r>
            <w:proofErr w:type="spellEnd"/>
            <w:r>
              <w:rPr>
                <w:rStyle w:val="2"/>
                <w:rFonts w:eastAsiaTheme="minorHAnsi"/>
              </w:rPr>
              <w:t>, оползни, заболоченность участка и т.п.).</w:t>
            </w:r>
          </w:p>
        </w:tc>
        <w:tc>
          <w:tcPr>
            <w:tcW w:w="6144" w:type="dxa"/>
          </w:tcPr>
          <w:p w:rsidR="00B94FD1" w:rsidRPr="00E73AA7" w:rsidRDefault="00B94FD1" w:rsidP="00B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Согласно заключению инженерно-геологических изыска</w:t>
            </w:r>
            <w:r>
              <w:rPr>
                <w:rStyle w:val="2"/>
                <w:rFonts w:eastAsiaTheme="minorHAnsi"/>
              </w:rPr>
              <w:softHyphen/>
              <w:t>ний</w:t>
            </w:r>
          </w:p>
        </w:tc>
      </w:tr>
      <w:tr w:rsidR="00B94FD1" w:rsidRPr="00E73AA7" w:rsidTr="00290E9C">
        <w:tc>
          <w:tcPr>
            <w:tcW w:w="636" w:type="dxa"/>
          </w:tcPr>
          <w:p w:rsidR="00B94FD1" w:rsidRDefault="00B94FD1" w:rsidP="00B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67" w:type="dxa"/>
          </w:tcPr>
          <w:p w:rsidR="00B94FD1" w:rsidRDefault="00B94FD1" w:rsidP="00B94FD1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Назначение объекта.</w:t>
            </w:r>
          </w:p>
        </w:tc>
        <w:tc>
          <w:tcPr>
            <w:tcW w:w="6144" w:type="dxa"/>
          </w:tcPr>
          <w:p w:rsidR="00B94FD1" w:rsidRDefault="00B94FD1" w:rsidP="00B94FD1">
            <w:r>
              <w:rPr>
                <w:rStyle w:val="2"/>
                <w:rFonts w:eastAsiaTheme="minorHAnsi"/>
              </w:rPr>
              <w:t>Школа обеспечивает осуществление общеобразователь</w:t>
            </w:r>
            <w:r>
              <w:rPr>
                <w:rStyle w:val="2"/>
                <w:rFonts w:eastAsiaTheme="minorHAnsi"/>
              </w:rPr>
              <w:softHyphen/>
              <w:t>ного процесса в соответствии с программами трех ступе</w:t>
            </w:r>
            <w:r>
              <w:rPr>
                <w:rStyle w:val="2"/>
                <w:rFonts w:eastAsiaTheme="minorHAnsi"/>
              </w:rPr>
              <w:softHyphen/>
              <w:t>ней образования:</w:t>
            </w:r>
          </w:p>
          <w:p w:rsidR="00B94FD1" w:rsidRDefault="00B94FD1" w:rsidP="00B94FD1">
            <w:r>
              <w:rPr>
                <w:rStyle w:val="2"/>
                <w:rFonts w:eastAsiaTheme="minorHAnsi"/>
              </w:rPr>
              <w:t>1 ступень - начальное образование (1-4 классы)</w:t>
            </w:r>
          </w:p>
          <w:p w:rsidR="00B94FD1" w:rsidRDefault="00B94FD1" w:rsidP="00B94FD1">
            <w:pPr>
              <w:widowControl w:val="0"/>
              <w:tabs>
                <w:tab w:val="left" w:pos="139"/>
              </w:tabs>
              <w:spacing w:line="278" w:lineRule="exact"/>
              <w:jc w:val="both"/>
            </w:pPr>
            <w:r>
              <w:rPr>
                <w:rStyle w:val="2"/>
                <w:rFonts w:eastAsiaTheme="minorHAnsi"/>
              </w:rPr>
              <w:t>II ступень - основное среднее образование (5-9 классы);</w:t>
            </w: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III ступень - среднее полное образование (10-11 классы).</w:t>
            </w:r>
          </w:p>
        </w:tc>
      </w:tr>
      <w:tr w:rsidR="00B94FD1" w:rsidRPr="00E73AA7" w:rsidTr="00290E9C">
        <w:tc>
          <w:tcPr>
            <w:tcW w:w="636" w:type="dxa"/>
          </w:tcPr>
          <w:p w:rsidR="00B94FD1" w:rsidRDefault="00B94FD1" w:rsidP="00B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67" w:type="dxa"/>
          </w:tcPr>
          <w:p w:rsidR="00B94FD1" w:rsidRDefault="00B94FD1" w:rsidP="00B94FD1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Основные </w:t>
            </w:r>
            <w:proofErr w:type="spellStart"/>
            <w:r>
              <w:rPr>
                <w:rStyle w:val="2"/>
                <w:rFonts w:eastAsiaTheme="minorHAnsi"/>
              </w:rPr>
              <w:t>технико</w:t>
            </w:r>
            <w:r>
              <w:rPr>
                <w:rStyle w:val="2"/>
                <w:rFonts w:eastAsiaTheme="minorHAnsi"/>
              </w:rPr>
              <w:softHyphen/>
              <w:t>экономические</w:t>
            </w:r>
            <w:proofErr w:type="spellEnd"/>
            <w:r>
              <w:rPr>
                <w:rStyle w:val="2"/>
                <w:rFonts w:eastAsiaTheme="minorHAnsi"/>
              </w:rPr>
              <w:t xml:space="preserve"> показатели</w:t>
            </w:r>
          </w:p>
        </w:tc>
        <w:tc>
          <w:tcPr>
            <w:tcW w:w="6144" w:type="dxa"/>
          </w:tcPr>
          <w:p w:rsidR="00B94FD1" w:rsidRPr="00E73AA7" w:rsidRDefault="00B94FD1" w:rsidP="00B94FD1">
            <w:pPr>
              <w:pStyle w:val="a5"/>
              <w:rPr>
                <w:rStyle w:val="2"/>
                <w:rFonts w:eastAsiaTheme="minorHAnsi"/>
              </w:rPr>
            </w:pPr>
            <w:r w:rsidRPr="00E73AA7">
              <w:rPr>
                <w:rStyle w:val="2"/>
                <w:rFonts w:eastAsiaTheme="minorHAnsi"/>
              </w:rPr>
              <w:t>В соответствии с Технологическим заданием</w:t>
            </w:r>
            <w:r w:rsidR="008D60B2">
              <w:rPr>
                <w:rStyle w:val="2"/>
                <w:rFonts w:eastAsiaTheme="minorHAnsi"/>
              </w:rPr>
              <w:t>, утвержденным Управлением образования Администрации Красногорского муниципального образования</w:t>
            </w:r>
            <w:r w:rsidRPr="00E73AA7">
              <w:rPr>
                <w:rStyle w:val="2"/>
                <w:rFonts w:eastAsiaTheme="minorHAnsi"/>
              </w:rPr>
              <w:t>.</w:t>
            </w:r>
          </w:p>
          <w:p w:rsidR="00B94FD1" w:rsidRPr="00E73AA7" w:rsidRDefault="00B94FD1" w:rsidP="00B94FD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3AA7">
              <w:rPr>
                <w:rStyle w:val="2"/>
                <w:rFonts w:eastAsiaTheme="minorHAnsi"/>
              </w:rPr>
              <w:t>Общая площадь застройки – определить проектом</w:t>
            </w:r>
          </w:p>
          <w:p w:rsidR="00B94FD1" w:rsidRPr="00E73AA7" w:rsidRDefault="00B94FD1" w:rsidP="00B94FD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3AA7">
              <w:rPr>
                <w:rStyle w:val="2"/>
                <w:rFonts w:eastAsiaTheme="minorHAnsi"/>
              </w:rPr>
              <w:t>Общая площадь здания – определить проектом</w:t>
            </w:r>
          </w:p>
          <w:p w:rsidR="00B94FD1" w:rsidRPr="00E73AA7" w:rsidRDefault="00B94FD1" w:rsidP="00B94FD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</w:rPr>
              <w:t xml:space="preserve">Количество этажей – </w:t>
            </w:r>
            <w:r w:rsidRPr="00E73AA7">
              <w:rPr>
                <w:rStyle w:val="2"/>
                <w:rFonts w:eastAsiaTheme="minorHAnsi"/>
              </w:rPr>
              <w:t>до 4-х</w:t>
            </w:r>
            <w:r>
              <w:rPr>
                <w:rStyle w:val="2"/>
                <w:rFonts w:eastAsiaTheme="minorHAnsi"/>
              </w:rPr>
              <w:t xml:space="preserve"> включительно</w:t>
            </w:r>
            <w:r w:rsidRPr="00E73AA7">
              <w:rPr>
                <w:rStyle w:val="2"/>
                <w:rFonts w:eastAsiaTheme="minorHAnsi"/>
              </w:rPr>
              <w:t>;</w:t>
            </w:r>
          </w:p>
          <w:p w:rsidR="00B94FD1" w:rsidRPr="00E73AA7" w:rsidRDefault="00B94FD1" w:rsidP="00B94FD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3AA7">
              <w:rPr>
                <w:rStyle w:val="2"/>
                <w:rFonts w:eastAsiaTheme="minorHAnsi"/>
              </w:rPr>
              <w:t>Вместимость школы - 1100 учащихся;</w:t>
            </w:r>
          </w:p>
          <w:p w:rsidR="00B94FD1" w:rsidRPr="00E73AA7" w:rsidRDefault="00B94FD1" w:rsidP="00B94FD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73AA7">
              <w:rPr>
                <w:rStyle w:val="2"/>
                <w:rFonts w:eastAsiaTheme="minorHAnsi"/>
              </w:rPr>
              <w:t>Наполняемость классов -25 человек.</w:t>
            </w:r>
          </w:p>
          <w:p w:rsidR="00B94FD1" w:rsidRPr="00E73AA7" w:rsidRDefault="00B94FD1" w:rsidP="00B94FD1">
            <w:pPr>
              <w:pStyle w:val="a5"/>
              <w:rPr>
                <w:rFonts w:ascii="Times New Roman" w:hAnsi="Times New Roman" w:cs="Times New Roman"/>
              </w:rPr>
            </w:pPr>
            <w:r w:rsidRPr="00E73AA7">
              <w:rPr>
                <w:rStyle w:val="2"/>
                <w:rFonts w:eastAsiaTheme="minorHAnsi"/>
              </w:rPr>
              <w:t>Высота типового этажа - 3,6 м (от уровня «чистого» пола до низа перекрытия вышележащего этажа).</w:t>
            </w:r>
          </w:p>
          <w:p w:rsidR="00B94FD1" w:rsidRPr="00E73AA7" w:rsidRDefault="00B94FD1" w:rsidP="00B94FD1">
            <w:pPr>
              <w:pStyle w:val="a5"/>
              <w:rPr>
                <w:rFonts w:ascii="Times New Roman" w:hAnsi="Times New Roman" w:cs="Times New Roman"/>
              </w:rPr>
            </w:pPr>
            <w:r w:rsidRPr="00E73AA7">
              <w:rPr>
                <w:rStyle w:val="2"/>
                <w:rFonts w:eastAsiaTheme="minorHAnsi"/>
              </w:rPr>
              <w:lastRenderedPageBreak/>
              <w:t>Высота подвала - 2,5 м (от уровня «чистого» пола до низа перекрытия вышележащего этажа).</w:t>
            </w:r>
          </w:p>
          <w:p w:rsidR="00B94FD1" w:rsidRPr="00E73AA7" w:rsidRDefault="00B94FD1" w:rsidP="00B94FD1">
            <w:pPr>
              <w:pStyle w:val="a5"/>
              <w:rPr>
                <w:rFonts w:ascii="Times New Roman" w:hAnsi="Times New Roman" w:cs="Times New Roman"/>
              </w:rPr>
            </w:pPr>
            <w:r w:rsidRPr="00E73AA7">
              <w:rPr>
                <w:rStyle w:val="2"/>
                <w:rFonts w:eastAsiaTheme="minorHAnsi"/>
              </w:rPr>
              <w:t>Высота актового зала - 6,54 м (от уровня «чистого» пола до низа балки перекрытия).</w:t>
            </w:r>
          </w:p>
          <w:p w:rsidR="00B94FD1" w:rsidRPr="00E73AA7" w:rsidRDefault="00B94FD1" w:rsidP="00B94FD1">
            <w:pPr>
              <w:pStyle w:val="a5"/>
              <w:rPr>
                <w:rFonts w:ascii="Times New Roman" w:hAnsi="Times New Roman" w:cs="Times New Roman"/>
              </w:rPr>
            </w:pPr>
            <w:r w:rsidRPr="00E73AA7">
              <w:rPr>
                <w:rStyle w:val="2"/>
                <w:rFonts w:eastAsiaTheme="minorHAnsi"/>
              </w:rPr>
              <w:t>Высота спортивного зала - 7,5 м (от уровня «чистого» пола до низа балки перекрытия)</w:t>
            </w:r>
          </w:p>
          <w:p w:rsidR="00B94FD1" w:rsidRDefault="00B94FD1" w:rsidP="00B94FD1">
            <w:pPr>
              <w:pStyle w:val="a5"/>
              <w:rPr>
                <w:rStyle w:val="2"/>
                <w:rFonts w:eastAsiaTheme="minorHAnsi"/>
              </w:rPr>
            </w:pPr>
            <w:r w:rsidRPr="00E73AA7">
              <w:rPr>
                <w:rStyle w:val="2"/>
                <w:rFonts w:eastAsiaTheme="minorHAnsi"/>
              </w:rPr>
              <w:t>Высота зала бассейна - 5,4 м (от поверхности обход</w:t>
            </w:r>
            <w:r w:rsidRPr="00E73AA7">
              <w:rPr>
                <w:rStyle w:val="2"/>
                <w:rFonts w:eastAsiaTheme="minorHAnsi"/>
              </w:rPr>
              <w:softHyphen/>
              <w:t>ной дорожки до низа выступающих конструкций)</w:t>
            </w:r>
          </w:p>
          <w:p w:rsidR="00B94FD1" w:rsidRPr="00E73AA7" w:rsidRDefault="00B94FD1" w:rsidP="00B94F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</w:rPr>
              <w:t>Высота помещений может быть изменена при проектировании.</w:t>
            </w:r>
          </w:p>
          <w:p w:rsidR="00B94FD1" w:rsidRPr="00E73AA7" w:rsidRDefault="00B94FD1" w:rsidP="00B94FD1">
            <w:pPr>
              <w:pStyle w:val="a5"/>
              <w:rPr>
                <w:rFonts w:ascii="Times New Roman" w:hAnsi="Times New Roman" w:cs="Times New Roman"/>
              </w:rPr>
            </w:pPr>
            <w:r w:rsidRPr="00E73AA7">
              <w:rPr>
                <w:rStyle w:val="2"/>
                <w:rFonts w:eastAsiaTheme="minorHAnsi"/>
              </w:rPr>
              <w:t>Наименование помещений, их количество и площадь</w:t>
            </w:r>
          </w:p>
          <w:p w:rsidR="00B94FD1" w:rsidRDefault="00B94FD1" w:rsidP="00B94FD1">
            <w:pPr>
              <w:pStyle w:val="a5"/>
              <w:rPr>
                <w:rStyle w:val="2"/>
                <w:rFonts w:eastAsiaTheme="minorHAnsi"/>
              </w:rPr>
            </w:pPr>
            <w:r w:rsidRPr="00E73AA7">
              <w:rPr>
                <w:rStyle w:val="2"/>
                <w:rFonts w:eastAsiaTheme="minorHAnsi"/>
              </w:rPr>
              <w:t>уточняются проектом.</w:t>
            </w:r>
          </w:p>
        </w:tc>
      </w:tr>
      <w:tr w:rsidR="00B94FD1" w:rsidRPr="00E73AA7" w:rsidTr="00290E9C">
        <w:tc>
          <w:tcPr>
            <w:tcW w:w="636" w:type="dxa"/>
          </w:tcPr>
          <w:p w:rsidR="00B94FD1" w:rsidRDefault="00B94FD1" w:rsidP="00B9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B94FD1" w:rsidRDefault="00B94FD1" w:rsidP="00B94FD1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Указания о выделении оче</w:t>
            </w:r>
            <w:r>
              <w:rPr>
                <w:rStyle w:val="2"/>
                <w:rFonts w:eastAsiaTheme="minorHAnsi"/>
              </w:rPr>
              <w:softHyphen/>
              <w:t>редей строительства и пус</w:t>
            </w:r>
            <w:r>
              <w:rPr>
                <w:rStyle w:val="2"/>
                <w:rFonts w:eastAsiaTheme="minorHAnsi"/>
              </w:rPr>
              <w:softHyphen/>
              <w:t>ковых комплексов, их со</w:t>
            </w:r>
            <w:r>
              <w:rPr>
                <w:rStyle w:val="2"/>
                <w:rFonts w:eastAsiaTheme="minorHAnsi"/>
              </w:rPr>
              <w:softHyphen/>
              <w:t>став. Указания по перспек</w:t>
            </w:r>
            <w:r>
              <w:rPr>
                <w:rStyle w:val="2"/>
                <w:rFonts w:eastAsiaTheme="minorHAnsi"/>
              </w:rPr>
              <w:softHyphen/>
              <w:t>тивному расширению объ</w:t>
            </w:r>
            <w:r>
              <w:rPr>
                <w:rStyle w:val="2"/>
                <w:rFonts w:eastAsiaTheme="minorHAnsi"/>
              </w:rPr>
              <w:softHyphen/>
              <w:t>екта.</w:t>
            </w:r>
          </w:p>
        </w:tc>
        <w:tc>
          <w:tcPr>
            <w:tcW w:w="6144" w:type="dxa"/>
          </w:tcPr>
          <w:p w:rsidR="00B94FD1" w:rsidRDefault="00B94FD1" w:rsidP="00B94FD1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В одну очередь</w:t>
            </w:r>
          </w:p>
        </w:tc>
      </w:tr>
      <w:tr w:rsidR="00B94FD1" w:rsidRPr="00E73AA7" w:rsidTr="00290E9C">
        <w:tc>
          <w:tcPr>
            <w:tcW w:w="636" w:type="dxa"/>
          </w:tcPr>
          <w:p w:rsidR="00B94FD1" w:rsidRDefault="00B94FD1" w:rsidP="00B9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B94FD1" w:rsidRDefault="00B94FD1" w:rsidP="00E15630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Сроки начала и </w:t>
            </w:r>
            <w:r w:rsidR="00E15630">
              <w:rPr>
                <w:rStyle w:val="2"/>
                <w:rFonts w:eastAsiaTheme="minorHAnsi"/>
              </w:rPr>
              <w:t>окончание проектирования</w:t>
            </w:r>
          </w:p>
        </w:tc>
        <w:tc>
          <w:tcPr>
            <w:tcW w:w="6144" w:type="dxa"/>
          </w:tcPr>
          <w:p w:rsidR="00B94FD1" w:rsidRDefault="00DD710E" w:rsidP="00B94FD1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2017</w:t>
            </w:r>
            <w:r w:rsidR="00B94FD1">
              <w:rPr>
                <w:rStyle w:val="2"/>
                <w:rFonts w:eastAsiaTheme="minorHAnsi"/>
              </w:rPr>
              <w:t xml:space="preserve"> г.</w:t>
            </w:r>
          </w:p>
        </w:tc>
      </w:tr>
      <w:tr w:rsidR="00B94FD1" w:rsidRPr="00E73AA7" w:rsidTr="00290E9C">
        <w:tc>
          <w:tcPr>
            <w:tcW w:w="636" w:type="dxa"/>
          </w:tcPr>
          <w:p w:rsidR="00B94FD1" w:rsidRDefault="00B94FD1" w:rsidP="00B9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B94FD1" w:rsidRDefault="00B94FD1" w:rsidP="00B94FD1">
            <w:pPr>
              <w:pStyle w:val="a5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Категория сложности объ</w:t>
            </w:r>
            <w:r>
              <w:rPr>
                <w:rStyle w:val="2"/>
                <w:rFonts w:eastAsiaTheme="minorHAnsi"/>
              </w:rPr>
              <w:softHyphen/>
              <w:t>екта</w:t>
            </w:r>
          </w:p>
        </w:tc>
        <w:tc>
          <w:tcPr>
            <w:tcW w:w="6144" w:type="dxa"/>
          </w:tcPr>
          <w:p w:rsidR="00B94FD1" w:rsidRPr="00AD208C" w:rsidRDefault="00B94FD1" w:rsidP="00B94FD1">
            <w:pPr>
              <w:rPr>
                <w:rStyle w:val="2"/>
                <w:rFonts w:eastAsiaTheme="minorHAnsi"/>
                <w:lang w:val="en-US"/>
              </w:rPr>
            </w:pPr>
            <w:r>
              <w:rPr>
                <w:rStyle w:val="2"/>
                <w:rFonts w:eastAsiaTheme="minorHAnsi"/>
                <w:lang w:val="en-US"/>
              </w:rPr>
              <w:t>II</w:t>
            </w:r>
          </w:p>
        </w:tc>
      </w:tr>
      <w:tr w:rsidR="00B94FD1" w:rsidRPr="00E73AA7" w:rsidTr="00290E9C">
        <w:tc>
          <w:tcPr>
            <w:tcW w:w="636" w:type="dxa"/>
          </w:tcPr>
          <w:p w:rsidR="00B94FD1" w:rsidRDefault="00B94FD1" w:rsidP="00B9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B94FD1" w:rsidRDefault="00B94FD1" w:rsidP="00B94FD1">
            <w:pPr>
              <w:pStyle w:val="a5"/>
            </w:pPr>
            <w:r>
              <w:rPr>
                <w:rStyle w:val="2"/>
                <w:rFonts w:eastAsiaTheme="minorHAnsi"/>
              </w:rPr>
              <w:t>Исходно-разрешительная</w:t>
            </w:r>
          </w:p>
          <w:p w:rsidR="00B94FD1" w:rsidRDefault="00B94FD1" w:rsidP="00B94FD1">
            <w:pPr>
              <w:pStyle w:val="a5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документация</w:t>
            </w:r>
          </w:p>
        </w:tc>
        <w:tc>
          <w:tcPr>
            <w:tcW w:w="6144" w:type="dxa"/>
          </w:tcPr>
          <w:p w:rsidR="00B94FD1" w:rsidRDefault="00B94FD1" w:rsidP="00B94FD1">
            <w:pPr>
              <w:pStyle w:val="a5"/>
            </w:pPr>
            <w:r>
              <w:rPr>
                <w:rStyle w:val="2"/>
                <w:rFonts w:eastAsiaTheme="minorHAnsi"/>
              </w:rPr>
              <w:t>Градостроительный план земельного участка Технологическое задание</w:t>
            </w:r>
          </w:p>
          <w:p w:rsidR="00B94FD1" w:rsidRDefault="00B94FD1" w:rsidP="00B94FD1">
            <w:pPr>
              <w:pStyle w:val="a5"/>
            </w:pPr>
            <w:r>
              <w:rPr>
                <w:rStyle w:val="2"/>
                <w:rFonts w:eastAsiaTheme="minorHAnsi"/>
              </w:rPr>
              <w:t>Утвержденное задание на разработку проектной документации.</w:t>
            </w:r>
          </w:p>
          <w:p w:rsidR="00B94FD1" w:rsidRDefault="00B94FD1" w:rsidP="00B94FD1">
            <w:pPr>
              <w:pStyle w:val="a5"/>
            </w:pPr>
            <w:r>
              <w:rPr>
                <w:rStyle w:val="2"/>
                <w:rFonts w:eastAsiaTheme="minorHAnsi"/>
              </w:rPr>
              <w:t xml:space="preserve">Технические условия на подключение к инженерно- техническим коммуникациям </w:t>
            </w:r>
            <w:r w:rsidR="00E15630">
              <w:rPr>
                <w:rStyle w:val="2"/>
                <w:rFonts w:eastAsiaTheme="minorHAnsi"/>
              </w:rPr>
              <w:t>от эксплуатирующих орга</w:t>
            </w:r>
            <w:r w:rsidR="00E15630">
              <w:rPr>
                <w:rStyle w:val="2"/>
                <w:rFonts w:eastAsiaTheme="minorHAnsi"/>
              </w:rPr>
              <w:softHyphen/>
              <w:t>низаций (предоставляются Заказчиком)</w:t>
            </w:r>
          </w:p>
          <w:p w:rsidR="00B94FD1" w:rsidRDefault="00E15630" w:rsidP="00B94FD1">
            <w:pPr>
              <w:pStyle w:val="a5"/>
            </w:pPr>
            <w:r>
              <w:rPr>
                <w:rStyle w:val="2"/>
                <w:rFonts w:eastAsiaTheme="minorHAnsi"/>
              </w:rPr>
              <w:t>Инженерн</w:t>
            </w:r>
            <w:proofErr w:type="gramStart"/>
            <w:r>
              <w:rPr>
                <w:rStyle w:val="2"/>
                <w:rFonts w:eastAsiaTheme="minorHAnsi"/>
              </w:rPr>
              <w:t>о-</w:t>
            </w:r>
            <w:proofErr w:type="gramEnd"/>
            <w:r>
              <w:rPr>
                <w:rStyle w:val="2"/>
                <w:rFonts w:eastAsiaTheme="minorHAnsi"/>
              </w:rPr>
              <w:t xml:space="preserve"> геодезические  изыскания </w:t>
            </w:r>
            <w:r w:rsidR="00B94FD1">
              <w:rPr>
                <w:rStyle w:val="2"/>
                <w:rFonts w:eastAsiaTheme="minorHAnsi"/>
              </w:rPr>
              <w:t>на бумажном и элек</w:t>
            </w:r>
            <w:r w:rsidR="00B94FD1">
              <w:rPr>
                <w:rStyle w:val="2"/>
                <w:rFonts w:eastAsiaTheme="minorHAnsi"/>
              </w:rPr>
              <w:softHyphen/>
              <w:t>тронном носителях.</w:t>
            </w:r>
            <w:r>
              <w:rPr>
                <w:rStyle w:val="2"/>
                <w:rFonts w:eastAsiaTheme="minorHAnsi"/>
              </w:rPr>
              <w:t xml:space="preserve"> (предоставляется Заказчиком)</w:t>
            </w:r>
          </w:p>
          <w:p w:rsidR="00B94FD1" w:rsidRDefault="00B94FD1" w:rsidP="00B94FD1">
            <w:pPr>
              <w:pStyle w:val="a5"/>
            </w:pPr>
            <w:r>
              <w:rPr>
                <w:rStyle w:val="2"/>
                <w:rFonts w:eastAsiaTheme="minorHAnsi"/>
              </w:rPr>
              <w:t xml:space="preserve">Инженерно-геологические, экологические </w:t>
            </w:r>
            <w:r w:rsidR="00E15630">
              <w:rPr>
                <w:rStyle w:val="2"/>
                <w:rFonts w:eastAsiaTheme="minorHAnsi"/>
              </w:rPr>
              <w:t>изыскания</w:t>
            </w:r>
          </w:p>
          <w:p w:rsidR="00B94FD1" w:rsidRDefault="00B94FD1" w:rsidP="00B94FD1">
            <w:pPr>
              <w:pStyle w:val="a5"/>
              <w:rPr>
                <w:rStyle w:val="2"/>
                <w:rFonts w:eastAsiaTheme="minorHAnsi"/>
              </w:rPr>
            </w:pPr>
            <w:proofErr w:type="spellStart"/>
            <w:r>
              <w:rPr>
                <w:rStyle w:val="2"/>
                <w:rFonts w:eastAsiaTheme="minorHAnsi"/>
              </w:rPr>
              <w:t>Геоподоснова</w:t>
            </w:r>
            <w:proofErr w:type="spellEnd"/>
            <w:r>
              <w:rPr>
                <w:rStyle w:val="2"/>
                <w:rFonts w:eastAsiaTheme="minorHAnsi"/>
              </w:rPr>
              <w:t xml:space="preserve"> М 1: 500 участка строительства.</w:t>
            </w:r>
          </w:p>
        </w:tc>
      </w:tr>
      <w:tr w:rsidR="00B94FD1" w:rsidRPr="00E73AA7" w:rsidTr="00290E9C">
        <w:tc>
          <w:tcPr>
            <w:tcW w:w="636" w:type="dxa"/>
          </w:tcPr>
          <w:p w:rsidR="00B94FD1" w:rsidRPr="00AD208C" w:rsidRDefault="00B94FD1" w:rsidP="00B94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2967" w:type="dxa"/>
          </w:tcPr>
          <w:p w:rsidR="00B94FD1" w:rsidRDefault="00B94FD1" w:rsidP="00B94FD1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Состав проектной докумен</w:t>
            </w:r>
            <w:r>
              <w:rPr>
                <w:rStyle w:val="2"/>
                <w:rFonts w:eastAsiaTheme="minorHAnsi"/>
              </w:rPr>
              <w:softHyphen/>
              <w:t>тации, подлежащей переда</w:t>
            </w:r>
            <w:r>
              <w:rPr>
                <w:rStyle w:val="2"/>
                <w:rFonts w:eastAsiaTheme="minorHAnsi"/>
              </w:rPr>
              <w:softHyphen/>
              <w:t>че заказчику</w:t>
            </w:r>
          </w:p>
        </w:tc>
        <w:tc>
          <w:tcPr>
            <w:tcW w:w="6144" w:type="dxa"/>
          </w:tcPr>
          <w:p w:rsidR="00B94FD1" w:rsidRDefault="00B94FD1" w:rsidP="00B94FD1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Проектную документацию выполнить в соответствии с требованиями Постановления Правительства РФ от 16.02.2008 № 87 «О составе разделов проектной документации и требованиях к их содержанию» и в объёме доста</w:t>
            </w:r>
            <w:r>
              <w:rPr>
                <w:rStyle w:val="2"/>
                <w:rFonts w:eastAsiaTheme="minorHAnsi"/>
              </w:rPr>
              <w:softHyphen/>
              <w:t>точном для согласования в экспертизе и дальнейшего утверждения.</w:t>
            </w:r>
          </w:p>
        </w:tc>
      </w:tr>
      <w:tr w:rsidR="00B94FD1" w:rsidRPr="00E73AA7" w:rsidTr="00290E9C">
        <w:tc>
          <w:tcPr>
            <w:tcW w:w="636" w:type="dxa"/>
          </w:tcPr>
          <w:p w:rsidR="00B94FD1" w:rsidRPr="00AD208C" w:rsidRDefault="00B94FD1" w:rsidP="00B94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2967" w:type="dxa"/>
          </w:tcPr>
          <w:p w:rsidR="00B94FD1" w:rsidRPr="00E47DC8" w:rsidRDefault="00B94FD1" w:rsidP="00B94FD1">
            <w:pPr>
              <w:rPr>
                <w:rStyle w:val="2"/>
                <w:rFonts w:eastAsiaTheme="minorHAnsi"/>
              </w:rPr>
            </w:pPr>
            <w:r w:rsidRPr="00E47DC8">
              <w:rPr>
                <w:rStyle w:val="2"/>
                <w:rFonts w:eastAsiaTheme="minorHAnsi"/>
              </w:rPr>
              <w:t>Стадийность проектирова</w:t>
            </w:r>
            <w:r w:rsidRPr="00E47DC8">
              <w:rPr>
                <w:rStyle w:val="2"/>
                <w:rFonts w:eastAsiaTheme="minorHAnsi"/>
              </w:rPr>
              <w:softHyphen/>
              <w:t>ния.</w:t>
            </w:r>
          </w:p>
        </w:tc>
        <w:tc>
          <w:tcPr>
            <w:tcW w:w="6144" w:type="dxa"/>
          </w:tcPr>
          <w:p w:rsidR="00B94FD1" w:rsidRPr="00E47DC8" w:rsidRDefault="00B94FD1" w:rsidP="00B94FD1">
            <w:pPr>
              <w:spacing w:line="312" w:lineRule="exact"/>
              <w:rPr>
                <w:rFonts w:ascii="Times New Roman" w:hAnsi="Times New Roman" w:cs="Times New Roman"/>
              </w:rPr>
            </w:pPr>
            <w:r w:rsidRPr="00E47DC8">
              <w:rPr>
                <w:rStyle w:val="2"/>
                <w:rFonts w:eastAsiaTheme="minorHAnsi"/>
              </w:rPr>
              <w:t>Две стадии:</w:t>
            </w:r>
          </w:p>
          <w:p w:rsidR="00B94FD1" w:rsidRPr="00E47DC8" w:rsidRDefault="00E47DC8" w:rsidP="00B94FD1">
            <w:pPr>
              <w:pStyle w:val="a4"/>
              <w:numPr>
                <w:ilvl w:val="0"/>
                <w:numId w:val="5"/>
              </w:numPr>
              <w:spacing w:line="312" w:lineRule="exact"/>
              <w:rPr>
                <w:rFonts w:ascii="Times New Roman" w:hAnsi="Times New Roman" w:cs="Times New Roman"/>
              </w:rPr>
            </w:pPr>
            <w:r w:rsidRPr="00E47DC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документации, согласование архитектурно-градостроительного облика, получение положительного заключения государственной экспертизы</w:t>
            </w:r>
            <w:r w:rsidR="00B94FD1" w:rsidRPr="00E47DC8">
              <w:rPr>
                <w:rStyle w:val="2"/>
                <w:rFonts w:eastAsiaTheme="minorHAnsi"/>
              </w:rPr>
              <w:t>;</w:t>
            </w:r>
          </w:p>
          <w:p w:rsidR="00B94FD1" w:rsidRPr="00E47DC8" w:rsidRDefault="00E47DC8" w:rsidP="00B94FD1">
            <w:pPr>
              <w:pStyle w:val="a4"/>
              <w:numPr>
                <w:ilvl w:val="0"/>
                <w:numId w:val="5"/>
              </w:numPr>
              <w:rPr>
                <w:rStyle w:val="2"/>
                <w:rFonts w:eastAsiaTheme="minorHAnsi"/>
              </w:rPr>
            </w:pPr>
            <w:r w:rsidRPr="00E47DC8"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</w:t>
            </w:r>
          </w:p>
        </w:tc>
      </w:tr>
      <w:tr w:rsidR="00B94FD1" w:rsidRPr="00E73AA7" w:rsidTr="00290E9C">
        <w:tc>
          <w:tcPr>
            <w:tcW w:w="9747" w:type="dxa"/>
            <w:gridSpan w:val="3"/>
          </w:tcPr>
          <w:p w:rsidR="00B94FD1" w:rsidRPr="00AD208C" w:rsidRDefault="00B94FD1" w:rsidP="00B94FD1">
            <w:pPr>
              <w:jc w:val="center"/>
              <w:rPr>
                <w:rStyle w:val="2"/>
                <w:rFonts w:eastAsiaTheme="minorHAnsi"/>
              </w:rPr>
            </w:pPr>
            <w:r w:rsidRPr="00AD208C">
              <w:rPr>
                <w:rStyle w:val="211pt"/>
                <w:rFonts w:eastAsiaTheme="minorHAnsi"/>
                <w:sz w:val="24"/>
              </w:rPr>
              <w:t>2. Основные требования к проектным решениям</w:t>
            </w:r>
          </w:p>
        </w:tc>
      </w:tr>
      <w:tr w:rsidR="00B94FD1" w:rsidRPr="00E73AA7" w:rsidTr="00290E9C">
        <w:tc>
          <w:tcPr>
            <w:tcW w:w="636" w:type="dxa"/>
          </w:tcPr>
          <w:p w:rsidR="00B94FD1" w:rsidRPr="00AD208C" w:rsidRDefault="00B94FD1" w:rsidP="00B94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2967" w:type="dxa"/>
          </w:tcPr>
          <w:p w:rsidR="00B94FD1" w:rsidRDefault="00B94FD1" w:rsidP="00B94FD1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Градостроительные реше</w:t>
            </w:r>
            <w:r>
              <w:rPr>
                <w:rStyle w:val="2"/>
                <w:rFonts w:eastAsiaTheme="minorHAnsi"/>
              </w:rPr>
              <w:softHyphen/>
              <w:t>ния, генплан, благо</w:t>
            </w:r>
            <w:r>
              <w:rPr>
                <w:rStyle w:val="2"/>
                <w:rFonts w:eastAsiaTheme="minorHAnsi"/>
              </w:rPr>
              <w:softHyphen/>
              <w:t>устройство, озеленение.</w:t>
            </w:r>
          </w:p>
        </w:tc>
        <w:tc>
          <w:tcPr>
            <w:tcW w:w="6144" w:type="dxa"/>
          </w:tcPr>
          <w:p w:rsidR="00B94FD1" w:rsidRDefault="00B94FD1" w:rsidP="00B94FD1">
            <w:pPr>
              <w:pStyle w:val="a5"/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     Разработать </w:t>
            </w:r>
            <w:proofErr w:type="gramStart"/>
            <w:r>
              <w:rPr>
                <w:rStyle w:val="2"/>
                <w:rFonts w:eastAsiaTheme="minorHAnsi"/>
              </w:rPr>
              <w:t>индивидуальный проект</w:t>
            </w:r>
            <w:proofErr w:type="gramEnd"/>
            <w:r>
              <w:rPr>
                <w:rStyle w:val="2"/>
                <w:rFonts w:eastAsiaTheme="minorHAnsi"/>
              </w:rPr>
              <w:t xml:space="preserve"> общеобразова</w:t>
            </w:r>
            <w:r>
              <w:rPr>
                <w:rStyle w:val="2"/>
                <w:rFonts w:eastAsiaTheme="minorHAnsi"/>
              </w:rPr>
              <w:softHyphen/>
              <w:t xml:space="preserve">тельной школы на 1100 учащихся в границах </w:t>
            </w:r>
            <w:r w:rsidRPr="00AD208C">
              <w:rPr>
                <w:rStyle w:val="2"/>
                <w:rFonts w:eastAsiaTheme="minorHAnsi"/>
              </w:rPr>
              <w:t xml:space="preserve"> </w:t>
            </w:r>
            <w:r>
              <w:rPr>
                <w:rStyle w:val="2"/>
                <w:rFonts w:eastAsiaTheme="minorHAnsi"/>
              </w:rPr>
              <w:t>выделенного земельного участка.</w:t>
            </w:r>
          </w:p>
          <w:p w:rsidR="00E15630" w:rsidRPr="00AD208C" w:rsidRDefault="00E15630" w:rsidP="00B94FD1">
            <w:pPr>
              <w:pStyle w:val="a5"/>
              <w:jc w:val="both"/>
            </w:pPr>
            <w:r>
              <w:rPr>
                <w:rStyle w:val="2"/>
                <w:rFonts w:eastAsiaTheme="minorHAnsi"/>
              </w:rPr>
              <w:t xml:space="preserve">     Все необходимые документы на земельный участок предоставляет Заказчик.</w:t>
            </w:r>
          </w:p>
          <w:p w:rsidR="00B94FD1" w:rsidRDefault="00B94FD1" w:rsidP="00B94FD1">
            <w:pPr>
              <w:pStyle w:val="a5"/>
              <w:jc w:val="both"/>
            </w:pPr>
            <w:r>
              <w:rPr>
                <w:rStyle w:val="2"/>
                <w:rFonts w:eastAsiaTheme="minorHAnsi"/>
              </w:rPr>
              <w:t xml:space="preserve">      Предусмотреть благоустройство территории в пределах участка комплекса в соответствии СП 42.13330.2011 (ак</w:t>
            </w:r>
            <w:r>
              <w:rPr>
                <w:rStyle w:val="2"/>
                <w:rFonts w:eastAsiaTheme="minorHAnsi"/>
              </w:rPr>
              <w:softHyphen/>
              <w:t xml:space="preserve">туализированная редакция СНиП 2.07.01-89*); СП 118.13330.2012 (актуализированная </w:t>
            </w:r>
            <w:r>
              <w:rPr>
                <w:rStyle w:val="2"/>
                <w:rFonts w:eastAsiaTheme="minorHAnsi"/>
              </w:rPr>
              <w:lastRenderedPageBreak/>
              <w:t>редакция СНиП 31- 06-2009 и СНиП 31 -05-2003), СанПин СОШ 2.4.2.2821- 10, ТСН 31-306-2004 (МГСН-4.06-03), СП 4.13130.2013, СП 59.13330.2012 (актуализированная редакция СНиП 35- 01-2001) и СП к ним с организацией подходов и подъез</w:t>
            </w:r>
            <w:r>
              <w:rPr>
                <w:rStyle w:val="2"/>
                <w:rFonts w:eastAsiaTheme="minorHAnsi"/>
              </w:rPr>
              <w:softHyphen/>
              <w:t>дов к зданию, устройств и оборудования. СанПиН 2.2.1./2.1.1.1076-01 и СанПиН 2.2.1.1278-03 по инсоляции и освещенности. Техническим регламентом о требованиях пожарной безопасности № 123-ФЗ от 22.07. 2008 в редак</w:t>
            </w:r>
            <w:r>
              <w:rPr>
                <w:rStyle w:val="2"/>
                <w:rFonts w:eastAsiaTheme="minorHAnsi"/>
              </w:rPr>
              <w:softHyphen/>
              <w:t>ции Федерального закона от 10.07. 2012г. № 117-ФЗ.</w:t>
            </w:r>
          </w:p>
          <w:p w:rsidR="00B94FD1" w:rsidRDefault="00B94FD1" w:rsidP="00B94FD1">
            <w:pPr>
              <w:pStyle w:val="a5"/>
              <w:jc w:val="both"/>
            </w:pPr>
            <w:r>
              <w:rPr>
                <w:rStyle w:val="2"/>
                <w:rFonts w:eastAsiaTheme="minorHAnsi"/>
              </w:rPr>
              <w:t xml:space="preserve">      Предусмотреть круговой проезд для пожарной спецтехники.</w:t>
            </w:r>
          </w:p>
          <w:p w:rsidR="00B94FD1" w:rsidRDefault="00B94FD1" w:rsidP="00B94FD1">
            <w:pPr>
              <w:pStyle w:val="a5"/>
              <w:jc w:val="both"/>
            </w:pPr>
            <w:r>
              <w:rPr>
                <w:rStyle w:val="2"/>
                <w:rFonts w:eastAsiaTheme="minorHAnsi"/>
              </w:rPr>
              <w:t xml:space="preserve">      Также предусмотреть декоративное мощение, озелене</w:t>
            </w:r>
            <w:r>
              <w:rPr>
                <w:rStyle w:val="2"/>
                <w:rFonts w:eastAsiaTheme="minorHAnsi"/>
              </w:rPr>
              <w:softHyphen/>
              <w:t>ние, металлическое ограждение по периметру участка вы</w:t>
            </w:r>
            <w:r>
              <w:rPr>
                <w:rStyle w:val="2"/>
                <w:rFonts w:eastAsiaTheme="minorHAnsi"/>
              </w:rPr>
              <w:softHyphen/>
              <w:t>сотой 2,5 м, с устройством домофона на калитках.</w:t>
            </w:r>
          </w:p>
          <w:p w:rsidR="00B94FD1" w:rsidRDefault="00B94FD1" w:rsidP="00B94FD1">
            <w:pPr>
              <w:pStyle w:val="a5"/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       Выполнить раздел «Благоустройство и озеленение».     </w:t>
            </w:r>
          </w:p>
          <w:p w:rsidR="00B94FD1" w:rsidRDefault="00B94FD1" w:rsidP="00B94FD1">
            <w:pPr>
              <w:pStyle w:val="a5"/>
              <w:jc w:val="both"/>
            </w:pPr>
            <w:r>
              <w:rPr>
                <w:rStyle w:val="2"/>
                <w:rFonts w:eastAsiaTheme="minorHAnsi"/>
              </w:rPr>
              <w:t xml:space="preserve">       Предусмотреть эффективное использование участка, вы</w:t>
            </w:r>
            <w:r>
              <w:rPr>
                <w:rStyle w:val="2"/>
                <w:rFonts w:eastAsiaTheme="minorHAnsi"/>
              </w:rPr>
              <w:softHyphen/>
              <w:t>сокий уровень благоустройства и озеленения с примене</w:t>
            </w:r>
            <w:r>
              <w:rPr>
                <w:rStyle w:val="2"/>
                <w:rFonts w:eastAsiaTheme="minorHAnsi"/>
              </w:rPr>
              <w:softHyphen/>
              <w:t>нием малых форм архитектуры, игровые и спортивные площадки, пешеходные дорожки, газоны и цветники.</w:t>
            </w:r>
          </w:p>
          <w:p w:rsidR="00B94FD1" w:rsidRDefault="00B94FD1" w:rsidP="00B94FD1">
            <w:pPr>
              <w:pStyle w:val="a5"/>
              <w:jc w:val="both"/>
            </w:pPr>
            <w:r>
              <w:rPr>
                <w:rStyle w:val="2"/>
                <w:rFonts w:eastAsiaTheme="minorHAnsi"/>
              </w:rPr>
              <w:t xml:space="preserve">      Типы покрытий:</w:t>
            </w:r>
          </w:p>
          <w:p w:rsidR="00B94FD1" w:rsidRDefault="00B94FD1" w:rsidP="00B94FD1">
            <w:pPr>
              <w:pStyle w:val="a5"/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- проезды и тротуары из асфальтобетона; </w:t>
            </w:r>
          </w:p>
          <w:p w:rsidR="00B94FD1" w:rsidRDefault="00B94FD1" w:rsidP="00B94FD1">
            <w:pPr>
              <w:pStyle w:val="a5"/>
              <w:jc w:val="both"/>
            </w:pPr>
            <w:r>
              <w:rPr>
                <w:rStyle w:val="2"/>
                <w:rFonts w:eastAsiaTheme="minorHAnsi"/>
              </w:rPr>
              <w:t>- площадки физкультурно-спортивной зоны, зоны отдыха, в соответствии с действующими нормами. По</w:t>
            </w:r>
            <w:r>
              <w:rPr>
                <w:rStyle w:val="2"/>
                <w:rFonts w:eastAsiaTheme="minorHAnsi"/>
              </w:rPr>
              <w:softHyphen/>
              <w:t>крытия спортивных, игровых и прогулочных площадок выполнить цветным с наполнителем из резиновой крош</w:t>
            </w:r>
            <w:r>
              <w:rPr>
                <w:rStyle w:val="2"/>
                <w:rFonts w:eastAsiaTheme="minorHAnsi"/>
              </w:rPr>
              <w:softHyphen/>
              <w:t>ки, обеспечивающее долговечность, высокую износо</w:t>
            </w:r>
            <w:r>
              <w:rPr>
                <w:rStyle w:val="2"/>
                <w:rFonts w:eastAsiaTheme="minorHAnsi"/>
              </w:rPr>
              <w:softHyphen/>
              <w:t xml:space="preserve">устойчивость, а также </w:t>
            </w:r>
            <w:proofErr w:type="spellStart"/>
            <w:r>
              <w:rPr>
                <w:rStyle w:val="2"/>
                <w:rFonts w:eastAsiaTheme="minorHAnsi"/>
              </w:rPr>
              <w:t>экологичность</w:t>
            </w:r>
            <w:proofErr w:type="spellEnd"/>
            <w:r>
              <w:rPr>
                <w:rStyle w:val="2"/>
                <w:rFonts w:eastAsiaTheme="minorHAnsi"/>
              </w:rPr>
              <w:t xml:space="preserve"> и </w:t>
            </w:r>
            <w:proofErr w:type="spellStart"/>
            <w:r>
              <w:rPr>
                <w:rStyle w:val="2"/>
                <w:rFonts w:eastAsiaTheme="minorHAnsi"/>
              </w:rPr>
              <w:t>травмобезопасность</w:t>
            </w:r>
            <w:proofErr w:type="spellEnd"/>
            <w:r>
              <w:rPr>
                <w:rStyle w:val="2"/>
                <w:rFonts w:eastAsiaTheme="minorHAnsi"/>
              </w:rPr>
              <w:t>. Покрытие пешеходных дорожек и площадок выло</w:t>
            </w:r>
            <w:r>
              <w:rPr>
                <w:rStyle w:val="2"/>
                <w:rFonts w:eastAsiaTheme="minorHAnsi"/>
              </w:rPr>
              <w:softHyphen/>
              <w:t>жить бетонной плиткой.</w:t>
            </w:r>
          </w:p>
          <w:p w:rsidR="00E15630" w:rsidRDefault="00B94FD1" w:rsidP="00B94FD1">
            <w:pPr>
              <w:pStyle w:val="a5"/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      Малые архитектурные формы применить</w:t>
            </w:r>
            <w:r w:rsidR="00E15630">
              <w:rPr>
                <w:rStyle w:val="2"/>
                <w:rFonts w:eastAsiaTheme="minorHAnsi"/>
              </w:rPr>
              <w:t xml:space="preserve"> по каталогу фирм изготовителей</w:t>
            </w:r>
          </w:p>
          <w:p w:rsidR="00B94FD1" w:rsidRDefault="00B94FD1" w:rsidP="00B94FD1">
            <w:pPr>
              <w:pStyle w:val="a5"/>
              <w:jc w:val="both"/>
            </w:pPr>
            <w:r>
              <w:rPr>
                <w:rStyle w:val="2"/>
                <w:rFonts w:eastAsiaTheme="minorHAnsi"/>
              </w:rPr>
              <w:t xml:space="preserve">      В случае нехватки площади озеленения, согласно действующих норм – типы покрытия изменить проектом.</w:t>
            </w:r>
          </w:p>
          <w:p w:rsidR="00B94FD1" w:rsidRDefault="00B94FD1" w:rsidP="00B94FD1">
            <w:pPr>
              <w:pStyle w:val="a5"/>
              <w:jc w:val="both"/>
            </w:pPr>
            <w:r>
              <w:rPr>
                <w:rStyle w:val="2"/>
                <w:rFonts w:eastAsiaTheme="minorHAnsi"/>
              </w:rPr>
              <w:t xml:space="preserve">       Предусмотреть устройство подъездов к зданию и пе</w:t>
            </w:r>
            <w:r>
              <w:rPr>
                <w:rStyle w:val="2"/>
                <w:rFonts w:eastAsiaTheme="minorHAnsi"/>
              </w:rPr>
              <w:softHyphen/>
              <w:t>шеходных подходов.</w:t>
            </w:r>
          </w:p>
          <w:p w:rsidR="00B94FD1" w:rsidRDefault="00B94FD1" w:rsidP="00B94FD1">
            <w:pPr>
              <w:pStyle w:val="a5"/>
              <w:jc w:val="both"/>
            </w:pPr>
            <w:r>
              <w:rPr>
                <w:rStyle w:val="2"/>
                <w:rFonts w:eastAsiaTheme="minorHAnsi"/>
              </w:rPr>
              <w:t>Автостоянки</w:t>
            </w:r>
          </w:p>
          <w:p w:rsidR="00B94FD1" w:rsidRDefault="00B94FD1" w:rsidP="00B94FD1">
            <w:pPr>
              <w:pStyle w:val="a5"/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- в пределах участка не предусматривать;</w:t>
            </w:r>
          </w:p>
          <w:p w:rsidR="00B94FD1" w:rsidRPr="006831B2" w:rsidRDefault="00B94FD1" w:rsidP="00B94F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- в случае необходимости, гостевые стоянки предусмотреть не ближе 50 м от границы земель</w:t>
            </w:r>
            <w:r>
              <w:rPr>
                <w:rStyle w:val="2"/>
                <w:rFonts w:eastAsiaTheme="minorHAnsi"/>
              </w:rPr>
              <w:softHyphen/>
              <w:t>ного участка.</w:t>
            </w:r>
          </w:p>
          <w:p w:rsidR="00B94FD1" w:rsidRDefault="00B94FD1" w:rsidP="00B94FD1">
            <w:pPr>
              <w:pStyle w:val="a5"/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      Предусмотреть отвод паводковых и ливневых вод от участка для предупреждения затопления и загрязнения площадок. Отвод дождевых и талых вод с территории проектируемого объекта осуществлять вертикальной пла</w:t>
            </w:r>
            <w:r>
              <w:rPr>
                <w:rStyle w:val="2"/>
                <w:rFonts w:eastAsiaTheme="minorHAnsi"/>
              </w:rPr>
              <w:softHyphen/>
              <w:t>нировкой согласно технических условий.</w:t>
            </w:r>
          </w:p>
        </w:tc>
      </w:tr>
      <w:tr w:rsidR="00B94FD1" w:rsidRPr="00E73AA7" w:rsidTr="00290E9C">
        <w:tc>
          <w:tcPr>
            <w:tcW w:w="636" w:type="dxa"/>
          </w:tcPr>
          <w:p w:rsidR="00B94FD1" w:rsidRDefault="00B94FD1" w:rsidP="00B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67" w:type="dxa"/>
          </w:tcPr>
          <w:p w:rsidR="00B94FD1" w:rsidRDefault="00B94FD1" w:rsidP="00B94FD1">
            <w:pPr>
              <w:pStyle w:val="a5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Архитектурно-планировоч</w:t>
            </w:r>
            <w:r>
              <w:rPr>
                <w:rStyle w:val="2"/>
                <w:rFonts w:eastAsiaTheme="minorHAnsi"/>
              </w:rPr>
              <w:softHyphen/>
              <w:t>ные решения (условия бло</w:t>
            </w:r>
            <w:r>
              <w:rPr>
                <w:rStyle w:val="2"/>
                <w:rFonts w:eastAsiaTheme="minorHAnsi"/>
              </w:rPr>
              <w:softHyphen/>
              <w:t>кировки, основные прин</w:t>
            </w:r>
            <w:r>
              <w:rPr>
                <w:rStyle w:val="2"/>
                <w:rFonts w:eastAsiaTheme="minorHAnsi"/>
              </w:rPr>
              <w:softHyphen/>
              <w:t>ципы планировки помеще</w:t>
            </w:r>
            <w:r>
              <w:rPr>
                <w:rStyle w:val="2"/>
                <w:rFonts w:eastAsiaTheme="minorHAnsi"/>
              </w:rPr>
              <w:softHyphen/>
              <w:t>ний, обеспечение комфорт</w:t>
            </w:r>
            <w:r>
              <w:rPr>
                <w:rStyle w:val="2"/>
                <w:rFonts w:eastAsiaTheme="minorHAnsi"/>
              </w:rPr>
              <w:softHyphen/>
              <w:t>ности помещений, в том числе с учетом потребно</w:t>
            </w:r>
            <w:r>
              <w:rPr>
                <w:rStyle w:val="2"/>
                <w:rFonts w:eastAsiaTheme="minorHAnsi"/>
              </w:rPr>
              <w:softHyphen/>
            </w:r>
            <w:r>
              <w:rPr>
                <w:rStyle w:val="2"/>
                <w:rFonts w:eastAsiaTheme="minorHAnsi"/>
              </w:rPr>
              <w:lastRenderedPageBreak/>
              <w:t>стей инвалидов, наружная и внутренняя отделка, ос</w:t>
            </w:r>
            <w:r>
              <w:rPr>
                <w:rStyle w:val="2"/>
                <w:rFonts w:eastAsiaTheme="minorHAnsi"/>
              </w:rPr>
              <w:softHyphen/>
              <w:t xml:space="preserve">новные </w:t>
            </w:r>
            <w:proofErr w:type="spellStart"/>
            <w:r>
              <w:rPr>
                <w:rStyle w:val="2"/>
                <w:rFonts w:eastAsiaTheme="minorHAnsi"/>
              </w:rPr>
              <w:t>технико</w:t>
            </w:r>
            <w:r>
              <w:rPr>
                <w:rStyle w:val="2"/>
                <w:rFonts w:eastAsiaTheme="minorHAnsi"/>
              </w:rPr>
              <w:softHyphen/>
              <w:t>экономические</w:t>
            </w:r>
            <w:proofErr w:type="spellEnd"/>
            <w:r>
              <w:rPr>
                <w:rStyle w:val="2"/>
                <w:rFonts w:eastAsiaTheme="minorHAnsi"/>
              </w:rPr>
              <w:t xml:space="preserve"> показате</w:t>
            </w:r>
            <w:r>
              <w:rPr>
                <w:rStyle w:val="2"/>
                <w:rFonts w:eastAsiaTheme="minorHAnsi"/>
              </w:rPr>
              <w:softHyphen/>
              <w:t>ли).</w:t>
            </w:r>
          </w:p>
        </w:tc>
        <w:tc>
          <w:tcPr>
            <w:tcW w:w="6144" w:type="dxa"/>
          </w:tcPr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lastRenderedPageBreak/>
              <w:t xml:space="preserve">      </w:t>
            </w:r>
            <w:r w:rsidRPr="005C1332">
              <w:rPr>
                <w:rStyle w:val="2"/>
                <w:rFonts w:eastAsiaTheme="minorHAnsi"/>
              </w:rPr>
              <w:t>Архитектурно - планировочные решения предусмот</w:t>
            </w:r>
            <w:r w:rsidRPr="005C1332">
              <w:rPr>
                <w:rStyle w:val="2"/>
                <w:rFonts w:eastAsiaTheme="minorHAnsi"/>
              </w:rPr>
              <w:softHyphen/>
              <w:t xml:space="preserve">реть в соответствии с современными </w:t>
            </w:r>
            <w:proofErr w:type="spellStart"/>
            <w:r w:rsidRPr="005C1332">
              <w:rPr>
                <w:rStyle w:val="2"/>
                <w:rFonts w:eastAsiaTheme="minorHAnsi"/>
              </w:rPr>
              <w:t>организационно</w:t>
            </w:r>
            <w:r w:rsidRPr="005C1332">
              <w:rPr>
                <w:rStyle w:val="2"/>
                <w:rFonts w:eastAsiaTheme="minorHAnsi"/>
              </w:rPr>
              <w:softHyphen/>
              <w:t>технологическими</w:t>
            </w:r>
            <w:proofErr w:type="spellEnd"/>
            <w:r w:rsidRPr="005C1332">
              <w:rPr>
                <w:rStyle w:val="2"/>
                <w:rFonts w:eastAsiaTheme="minorHAnsi"/>
              </w:rPr>
              <w:t xml:space="preserve"> и архитектурно - строительными тре</w:t>
            </w:r>
            <w:r w:rsidRPr="005C1332">
              <w:rPr>
                <w:rStyle w:val="2"/>
                <w:rFonts w:eastAsiaTheme="minorHAnsi"/>
              </w:rPr>
              <w:softHyphen/>
              <w:t>бованиями, в том числе с соблюдением принципа зониро</w:t>
            </w:r>
            <w:r w:rsidRPr="005C1332">
              <w:rPr>
                <w:rStyle w:val="2"/>
                <w:rFonts w:eastAsiaTheme="minorHAnsi"/>
              </w:rPr>
              <w:softHyphen/>
              <w:t>вания помещений по возрастному и функциональному признаку в соответствии СП 118.13330.2012 (актуализи</w:t>
            </w:r>
            <w:r w:rsidRPr="005C1332">
              <w:rPr>
                <w:rStyle w:val="2"/>
                <w:rFonts w:eastAsiaTheme="minorHAnsi"/>
              </w:rPr>
              <w:softHyphen/>
              <w:t xml:space="preserve">рованная редакция СНиП 31-06-2009 и СНиП 31 -05- 2003); СанПиН 2.4.2.2821-10, </w:t>
            </w:r>
            <w:r w:rsidRPr="005C1332">
              <w:rPr>
                <w:rStyle w:val="2"/>
                <w:rFonts w:eastAsiaTheme="minorHAnsi"/>
              </w:rPr>
              <w:lastRenderedPageBreak/>
              <w:t>ТСН 31-306-2004, СанПиН 2.2.1/2.1.1.1076-01 и СанПиН 2.2.1.1278-03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     </w:t>
            </w:r>
            <w:r w:rsidRPr="005C1332">
              <w:rPr>
                <w:rStyle w:val="2"/>
                <w:rFonts w:eastAsiaTheme="minorHAnsi"/>
              </w:rPr>
              <w:t>Проектирование вести в соответствии с Технологиче</w:t>
            </w:r>
            <w:r w:rsidRPr="005C1332">
              <w:rPr>
                <w:rStyle w:val="2"/>
                <w:rFonts w:eastAsiaTheme="minorHAnsi"/>
              </w:rPr>
              <w:softHyphen/>
              <w:t>ским заданием.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     </w:t>
            </w:r>
            <w:r w:rsidRPr="005C1332">
              <w:rPr>
                <w:rStyle w:val="2"/>
                <w:rFonts w:eastAsiaTheme="minorHAnsi"/>
              </w:rPr>
              <w:t>Проектирование вести с учётом требований СНиП 21- 01-97 «Пожарная безопасность зданий» и СП 1.13130.2009 «Системы противопожарной защиты. Эваку</w:t>
            </w:r>
            <w:r w:rsidRPr="005C1332">
              <w:rPr>
                <w:rStyle w:val="2"/>
                <w:rFonts w:eastAsiaTheme="minorHAnsi"/>
              </w:rPr>
              <w:softHyphen/>
              <w:t>ационные пути и выходы».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      </w:t>
            </w:r>
            <w:r w:rsidRPr="005C1332">
              <w:rPr>
                <w:rStyle w:val="2"/>
                <w:rFonts w:eastAsiaTheme="minorHAnsi"/>
              </w:rPr>
              <w:t>Создать комфортную среду пребывания для учеников и преподавателей школы, а также лиц, относящихся к ма</w:t>
            </w:r>
            <w:r w:rsidRPr="005C1332">
              <w:rPr>
                <w:rStyle w:val="2"/>
                <w:rFonts w:eastAsiaTheme="minorHAnsi"/>
              </w:rPr>
              <w:softHyphen/>
              <w:t>ломобильным группам населения (МГН).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      </w:t>
            </w:r>
            <w:r w:rsidRPr="005C1332">
              <w:rPr>
                <w:rStyle w:val="2"/>
                <w:rFonts w:eastAsiaTheme="minorHAnsi"/>
              </w:rPr>
              <w:t>Предусмотреть возможность доступа маломобильных групп населения, гостевого посещения школы. (СП 59.133302012 «Доступность зданий и сооружений для ма</w:t>
            </w:r>
            <w:r w:rsidRPr="005C1332">
              <w:rPr>
                <w:rStyle w:val="2"/>
                <w:rFonts w:eastAsiaTheme="minorHAnsi"/>
              </w:rPr>
              <w:softHyphen/>
              <w:t>ломобильных групп населения»).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      </w:t>
            </w:r>
            <w:r w:rsidRPr="005C1332">
              <w:rPr>
                <w:rStyle w:val="2"/>
                <w:rFonts w:eastAsiaTheme="minorHAnsi"/>
              </w:rPr>
              <w:t>Мероприятия по обеспечению условия жизнедеятель</w:t>
            </w:r>
            <w:r w:rsidRPr="005C1332">
              <w:rPr>
                <w:rStyle w:val="2"/>
                <w:rFonts w:eastAsiaTheme="minorHAnsi"/>
              </w:rPr>
              <w:softHyphen/>
              <w:t>ности МГН выполнить в проектной и рабочей документа</w:t>
            </w:r>
            <w:r w:rsidRPr="005C1332">
              <w:rPr>
                <w:rStyle w:val="2"/>
                <w:rFonts w:eastAsiaTheme="minorHAnsi"/>
              </w:rPr>
              <w:softHyphen/>
              <w:t>ции.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      </w:t>
            </w:r>
            <w:r w:rsidRPr="005C1332">
              <w:rPr>
                <w:rStyle w:val="2"/>
                <w:rFonts w:eastAsiaTheme="minorHAnsi"/>
              </w:rPr>
              <w:t>Обеспечить, удобные связи между классами школы, обслуживающими и вспомогательными помещениями.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      </w:t>
            </w:r>
            <w:r w:rsidRPr="005C1332">
              <w:rPr>
                <w:rStyle w:val="2"/>
                <w:rFonts w:eastAsiaTheme="minorHAnsi"/>
              </w:rPr>
              <w:t xml:space="preserve">Предусмотреть компактное </w:t>
            </w:r>
            <w:proofErr w:type="spellStart"/>
            <w:r w:rsidRPr="005C1332">
              <w:rPr>
                <w:rStyle w:val="2"/>
                <w:rFonts w:eastAsiaTheme="minorHAnsi"/>
              </w:rPr>
              <w:t>архитектурно</w:t>
            </w:r>
            <w:r w:rsidRPr="005C1332">
              <w:rPr>
                <w:rStyle w:val="2"/>
                <w:rFonts w:eastAsiaTheme="minorHAnsi"/>
              </w:rPr>
              <w:softHyphen/>
              <w:t>планировочное</w:t>
            </w:r>
            <w:proofErr w:type="spellEnd"/>
            <w:r w:rsidRPr="005C1332">
              <w:rPr>
                <w:rStyle w:val="2"/>
                <w:rFonts w:eastAsiaTheme="minorHAnsi"/>
              </w:rPr>
              <w:t xml:space="preserve"> и объемно-пространственное решение здания, рассчитанного на обучение 1100 учеников (44 класса), включая блок начальной школы на 400 учеников.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      </w:t>
            </w:r>
            <w:r w:rsidRPr="005C1332">
              <w:rPr>
                <w:rStyle w:val="2"/>
                <w:rFonts w:eastAsiaTheme="minorHAnsi"/>
              </w:rPr>
              <w:t>В соответствии с Технологическим заданием: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      </w:t>
            </w:r>
            <w:r w:rsidRPr="005C1332">
              <w:rPr>
                <w:rStyle w:val="2"/>
                <w:rFonts w:eastAsiaTheme="minorHAnsi"/>
              </w:rPr>
              <w:t>Предусмотреть размещение учебных кабинетов, акто</w:t>
            </w:r>
            <w:r w:rsidRPr="005C1332">
              <w:rPr>
                <w:rStyle w:val="2"/>
                <w:rFonts w:eastAsiaTheme="minorHAnsi"/>
              </w:rPr>
              <w:softHyphen/>
              <w:t xml:space="preserve">вого зала на 660 мест, включая 12 мест для МГН, 2-х спортивных залов: </w:t>
            </w:r>
            <w:r w:rsidRPr="005C1332">
              <w:rPr>
                <w:rStyle w:val="2"/>
                <w:rFonts w:eastAsiaTheme="minorHAnsi"/>
                <w:lang w:eastAsia="en-US" w:bidi="en-US"/>
              </w:rPr>
              <w:t>18</w:t>
            </w:r>
            <w:r w:rsidRPr="005C1332">
              <w:rPr>
                <w:rStyle w:val="2"/>
                <w:rFonts w:eastAsiaTheme="minorHAnsi"/>
                <w:lang w:val="en-US" w:eastAsia="en-US" w:bidi="en-US"/>
              </w:rPr>
              <w:t>x</w:t>
            </w:r>
            <w:r w:rsidRPr="005C1332">
              <w:rPr>
                <w:rStyle w:val="2"/>
                <w:rFonts w:eastAsiaTheme="minorHAnsi"/>
                <w:lang w:eastAsia="en-US" w:bidi="en-US"/>
              </w:rPr>
              <w:t>30, 15</w:t>
            </w:r>
            <w:r w:rsidRPr="005C1332">
              <w:rPr>
                <w:rStyle w:val="2"/>
                <w:rFonts w:eastAsiaTheme="minorHAnsi"/>
                <w:lang w:val="en-US" w:eastAsia="en-US" w:bidi="en-US"/>
              </w:rPr>
              <w:t>x</w:t>
            </w:r>
            <w:r w:rsidRPr="005C1332">
              <w:rPr>
                <w:rStyle w:val="2"/>
                <w:rFonts w:eastAsiaTheme="minorHAnsi"/>
                <w:lang w:eastAsia="en-US" w:bidi="en-US"/>
              </w:rPr>
              <w:t xml:space="preserve">18, </w:t>
            </w:r>
            <w:r w:rsidRPr="005C1332">
              <w:rPr>
                <w:rStyle w:val="2"/>
                <w:rFonts w:eastAsiaTheme="minorHAnsi"/>
              </w:rPr>
              <w:t>с раздевалками, санузла</w:t>
            </w:r>
            <w:r w:rsidRPr="005C1332">
              <w:rPr>
                <w:rStyle w:val="2"/>
                <w:rFonts w:eastAsiaTheme="minorHAnsi"/>
              </w:rPr>
              <w:softHyphen/>
              <w:t>ми и душевыми, обеденного зала на 550 мест (с местами для преподавателей) с кухонным блоком, работающим на сырье, медпунктом, библиотекой, административным блоком.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     </w:t>
            </w:r>
            <w:r w:rsidRPr="005C1332">
              <w:rPr>
                <w:rStyle w:val="2"/>
                <w:rFonts w:eastAsiaTheme="minorHAnsi"/>
              </w:rPr>
              <w:t xml:space="preserve">При размещении спортивного зала на 2 этаже и выше должны быть предусмотрены </w:t>
            </w:r>
            <w:proofErr w:type="spellStart"/>
            <w:r w:rsidRPr="005C1332">
              <w:rPr>
                <w:rStyle w:val="2"/>
                <w:rFonts w:eastAsiaTheme="minorHAnsi"/>
              </w:rPr>
              <w:t>звуко</w:t>
            </w:r>
            <w:proofErr w:type="spellEnd"/>
            <w:r w:rsidRPr="005C1332">
              <w:rPr>
                <w:rStyle w:val="2"/>
                <w:rFonts w:eastAsiaTheme="minorHAnsi"/>
              </w:rPr>
              <w:t xml:space="preserve"> - и виброизолирую</w:t>
            </w:r>
            <w:r w:rsidRPr="005C1332">
              <w:rPr>
                <w:rStyle w:val="2"/>
                <w:rFonts w:eastAsiaTheme="minorHAnsi"/>
              </w:rPr>
              <w:softHyphen/>
              <w:t>щие мероприятия.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      </w:t>
            </w:r>
            <w:r w:rsidRPr="005C1332">
              <w:rPr>
                <w:rStyle w:val="2"/>
                <w:rFonts w:eastAsiaTheme="minorHAnsi"/>
              </w:rPr>
              <w:t>На первом этаже предусмотреть санузел для совмест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ного использования учеников всех ступеней обучения, универсальную санитарную комнату для маломобильных групп населения, санузел при помещении охраны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D1" w:rsidRPr="005C1332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Наружная отделка фасадов.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Наружные стены - навесная фасадная система с обли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softHyphen/>
              <w:t>цовкой керамогранитной плиткой.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Цоколь - керамогранитная плитка.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Входы - предусмотреть пандусы и лестницы с по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крытием из нескользящих материалов, имеющих ограж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дения, обеспечивающие доступ разных групп населения, в том числе и маломобильных. Ограждения входов и пан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softHyphen/>
              <w:t>дусов выполнить из нержавеющей стали.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Предусмотреть навесы над приямками и входами в здание и подвальные помещения.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Окна - Выполнить из ПВХ профиля с заполнением двухкамерными стеклопакетами по ГОСТ 21519-2003.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 xml:space="preserve">Витражи - Выполнить из алюминиевого сплава с 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окраской профиля полимерными красками в заводских условиях и заполнением стеклопакетами по расчету энер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softHyphen/>
              <w:t>гоэффективности.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D1" w:rsidRPr="005C1332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Внутренняя отделка помещений.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Двери: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- входные - металлические с заводской отделкой и витражами,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- внутренние - каркасные, облицованные шпоном для кабинетов руководящих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работников; пластиковые с анти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вандальными свойствами для помещений групповых, ак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softHyphen/>
              <w:t>товых и спортивных залов, кабинетов, санузлов.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- противопожарные - металлические; степень огнестой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softHyphen/>
              <w:t>кости - по проекту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Предусмотреть внутренние отделочные работы в соот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 СанПиН 2.4.2.2821-10.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Внутреннюю отделку помещений выполнить с исполь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зованием современных отделочных материалов, учиты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вающих функциональное назначение помещений и усло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softHyphen/>
              <w:t>вия эксплуатации, применять экологически чистые и пожаробезопасные материалы (в соответствии с Федераль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законом №123-Ф3 от 22.07.2008 г.), допускающие влажную уборку и применение дезинфицирующих средств (СанПиН 2.4.2.2821-10)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Стены - помещения должны иметь отделку допускаю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softHyphen/>
              <w:t>щую уборку влажным способом и дезинфекцию и соот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ветствовать функциональному назначению: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покраска водоэмульсионной краской, улучшенная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стены санузлов, процедурного кабинета и пищеблока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облицевать керамической плиткой на всю высоту.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D1" w:rsidRPr="005C1332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Потолки: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учебных помещений, коридорах, вестибюлях, рекреа</w:t>
            </w:r>
            <w:r w:rsidRPr="005C1332">
              <w:rPr>
                <w:rStyle w:val="2"/>
                <w:rFonts w:eastAsiaTheme="minorHAnsi"/>
              </w:rPr>
              <w:t>циях - водоэмульсионная краска, улучшенная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- </w:t>
            </w:r>
            <w:r w:rsidRPr="005C1332">
              <w:rPr>
                <w:rStyle w:val="2"/>
                <w:rFonts w:eastAsiaTheme="minorHAnsi"/>
              </w:rPr>
              <w:t>в санузлах - окрасить клеевыми влагостойкими крас</w:t>
            </w:r>
            <w:r w:rsidRPr="005C1332">
              <w:rPr>
                <w:rStyle w:val="2"/>
                <w:rFonts w:eastAsiaTheme="minorHAnsi"/>
              </w:rPr>
              <w:softHyphen/>
              <w:t>ками.</w:t>
            </w:r>
          </w:p>
          <w:p w:rsidR="00B94FD1" w:rsidRDefault="00B94FD1" w:rsidP="00B94FD1">
            <w:pPr>
              <w:pStyle w:val="a5"/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- </w:t>
            </w:r>
            <w:r w:rsidRPr="005C1332">
              <w:rPr>
                <w:rStyle w:val="2"/>
                <w:rFonts w:eastAsiaTheme="minorHAnsi"/>
              </w:rPr>
              <w:t>в местах прохождения воздуховодов декоративная от</w:t>
            </w:r>
            <w:r w:rsidRPr="005C1332">
              <w:rPr>
                <w:rStyle w:val="2"/>
                <w:rFonts w:eastAsiaTheme="minorHAnsi"/>
              </w:rPr>
              <w:softHyphen/>
              <w:t>делка.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D1" w:rsidRPr="005C1332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32">
              <w:rPr>
                <w:rStyle w:val="2"/>
                <w:rFonts w:eastAsiaTheme="minorHAnsi"/>
              </w:rPr>
              <w:t>Полы: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- </w:t>
            </w:r>
            <w:r w:rsidRPr="005C1332">
              <w:rPr>
                <w:rStyle w:val="2"/>
                <w:rFonts w:eastAsiaTheme="minorHAnsi"/>
              </w:rPr>
              <w:t>вестибюльная группа</w:t>
            </w:r>
            <w:r>
              <w:rPr>
                <w:rStyle w:val="2"/>
                <w:rFonts w:eastAsiaTheme="minorHAnsi"/>
              </w:rPr>
              <w:t xml:space="preserve"> помещений, лестничные клетки-</w:t>
            </w:r>
            <w:r w:rsidRPr="005C1332">
              <w:rPr>
                <w:rStyle w:val="2"/>
                <w:rFonts w:eastAsiaTheme="minorHAnsi"/>
              </w:rPr>
              <w:t>керамогранитная плитка с антискользящим покрыти</w:t>
            </w:r>
            <w:r w:rsidRPr="005C1332">
              <w:rPr>
                <w:rStyle w:val="2"/>
                <w:rFonts w:eastAsiaTheme="minorHAnsi"/>
              </w:rPr>
              <w:softHyphen/>
              <w:t>ем.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- </w:t>
            </w:r>
            <w:r w:rsidRPr="005C1332">
              <w:rPr>
                <w:rStyle w:val="2"/>
                <w:rFonts w:eastAsiaTheme="minorHAnsi"/>
              </w:rPr>
              <w:t>поэтажные коридоры и рекреации - износостойкий противопожарный линолеум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- </w:t>
            </w:r>
            <w:r w:rsidRPr="005C1332">
              <w:rPr>
                <w:rStyle w:val="2"/>
                <w:rFonts w:eastAsiaTheme="minorHAnsi"/>
              </w:rPr>
              <w:t>основные учебные помещения - износостойкий лино</w:t>
            </w:r>
            <w:r w:rsidRPr="005C1332">
              <w:rPr>
                <w:rStyle w:val="2"/>
                <w:rFonts w:eastAsiaTheme="minorHAnsi"/>
              </w:rPr>
              <w:softHyphen/>
              <w:t>леум противопожарный линолеум.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- </w:t>
            </w:r>
            <w:r w:rsidRPr="005C1332">
              <w:rPr>
                <w:rStyle w:val="2"/>
                <w:rFonts w:eastAsiaTheme="minorHAnsi"/>
              </w:rPr>
              <w:t>административные помещения - ламинат повышенной износоустойчивости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- </w:t>
            </w:r>
            <w:r w:rsidRPr="005C1332">
              <w:rPr>
                <w:rStyle w:val="2"/>
                <w:rFonts w:eastAsiaTheme="minorHAnsi"/>
              </w:rPr>
              <w:t>вспомогательные и технические помещения - керами</w:t>
            </w:r>
            <w:r w:rsidRPr="005C1332">
              <w:rPr>
                <w:rStyle w:val="2"/>
                <w:rFonts w:eastAsiaTheme="minorHAnsi"/>
              </w:rPr>
              <w:softHyphen/>
              <w:t>ческая плитка.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- </w:t>
            </w:r>
            <w:r w:rsidRPr="005C1332">
              <w:rPr>
                <w:rStyle w:val="2"/>
                <w:rFonts w:eastAsiaTheme="minorHAnsi"/>
              </w:rPr>
              <w:t>зал хореографии - паркетная доска.</w:t>
            </w:r>
          </w:p>
          <w:p w:rsidR="00B94FD1" w:rsidRDefault="00B94FD1" w:rsidP="00B94FD1">
            <w:pPr>
              <w:pStyle w:val="a5"/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- </w:t>
            </w:r>
            <w:r w:rsidRPr="005C1332">
              <w:rPr>
                <w:rStyle w:val="2"/>
                <w:rFonts w:eastAsiaTheme="minorHAnsi"/>
              </w:rPr>
              <w:t>спортивный зал - специализированное эластичное по</w:t>
            </w:r>
            <w:r w:rsidRPr="005C1332">
              <w:rPr>
                <w:rStyle w:val="2"/>
                <w:rFonts w:eastAsiaTheme="minorHAnsi"/>
              </w:rPr>
              <w:softHyphen/>
              <w:t>крытие, типа «</w:t>
            </w:r>
            <w:proofErr w:type="spellStart"/>
            <w:r w:rsidRPr="005C1332">
              <w:rPr>
                <w:rStyle w:val="2"/>
                <w:rFonts w:eastAsiaTheme="minorHAnsi"/>
              </w:rPr>
              <w:t>Грабоспорт</w:t>
            </w:r>
            <w:proofErr w:type="spellEnd"/>
            <w:r w:rsidRPr="005C1332">
              <w:rPr>
                <w:rStyle w:val="2"/>
                <w:rFonts w:eastAsiaTheme="minorHAnsi"/>
              </w:rPr>
              <w:t>»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D1" w:rsidRPr="005C1332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32">
              <w:rPr>
                <w:rStyle w:val="2"/>
                <w:rFonts w:eastAsiaTheme="minorHAnsi"/>
              </w:rPr>
              <w:t>Предусмотреть: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lastRenderedPageBreak/>
              <w:t xml:space="preserve">- </w:t>
            </w:r>
            <w:r w:rsidRPr="005C1332">
              <w:rPr>
                <w:rStyle w:val="2"/>
                <w:rFonts w:eastAsiaTheme="minorHAnsi"/>
              </w:rPr>
              <w:t>оборудование лестничных маршей трехуровневым пе</w:t>
            </w:r>
            <w:r w:rsidRPr="005C1332">
              <w:rPr>
                <w:rStyle w:val="2"/>
                <w:rFonts w:eastAsiaTheme="minorHAnsi"/>
              </w:rPr>
              <w:softHyphen/>
              <w:t>рильным ограждением из нержавеющей стали;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- </w:t>
            </w:r>
            <w:r w:rsidRPr="005C1332">
              <w:rPr>
                <w:rStyle w:val="2"/>
                <w:rFonts w:eastAsiaTheme="minorHAnsi"/>
              </w:rPr>
              <w:t>защитные устройства (сетки, ограждения) на окнах, светильниках, зенитных фонарях и часах в зале для физкультурных занятий;</w:t>
            </w:r>
          </w:p>
          <w:p w:rsidR="00B94FD1" w:rsidRPr="005C1332" w:rsidRDefault="00B94FD1" w:rsidP="00B94FD1">
            <w:pPr>
              <w:pStyle w:val="a5"/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- </w:t>
            </w:r>
            <w:r w:rsidRPr="005C1332">
              <w:rPr>
                <w:rStyle w:val="2"/>
                <w:rFonts w:eastAsiaTheme="minorHAnsi"/>
              </w:rPr>
              <w:t>указатели улиц и номеров объекта, указатели разме</w:t>
            </w:r>
            <w:r w:rsidRPr="005C1332">
              <w:rPr>
                <w:rStyle w:val="2"/>
                <w:rFonts w:eastAsiaTheme="minorHAnsi"/>
              </w:rPr>
              <w:softHyphen/>
              <w:t xml:space="preserve">щения пожарных гидрантов (электрифицированные) на высоте </w:t>
            </w:r>
            <w:r>
              <w:rPr>
                <w:rStyle w:val="2"/>
                <w:rFonts w:eastAsiaTheme="minorHAnsi"/>
              </w:rPr>
              <w:t>Н</w:t>
            </w:r>
            <w:r w:rsidRPr="005C1332">
              <w:rPr>
                <w:rStyle w:val="2"/>
                <w:rFonts w:eastAsiaTheme="minorHAnsi"/>
              </w:rPr>
              <w:t>=2,0м от отмостки здания</w:t>
            </w:r>
          </w:p>
        </w:tc>
      </w:tr>
      <w:tr w:rsidR="00B94FD1" w:rsidRPr="00E73AA7" w:rsidTr="00290E9C">
        <w:tc>
          <w:tcPr>
            <w:tcW w:w="636" w:type="dxa"/>
          </w:tcPr>
          <w:p w:rsidR="00B94FD1" w:rsidRDefault="00B94FD1" w:rsidP="00B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67" w:type="dxa"/>
          </w:tcPr>
          <w:p w:rsidR="00B94FD1" w:rsidRDefault="00B94FD1" w:rsidP="00B94FD1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Конструктивные решения и материалы несущих и ограждающих конструк</w:t>
            </w:r>
            <w:r>
              <w:rPr>
                <w:rStyle w:val="2"/>
                <w:rFonts w:eastAsiaTheme="minorHAnsi"/>
              </w:rPr>
              <w:softHyphen/>
              <w:t>ций.</w:t>
            </w:r>
          </w:p>
        </w:tc>
        <w:tc>
          <w:tcPr>
            <w:tcW w:w="6144" w:type="dxa"/>
          </w:tcPr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     </w:t>
            </w:r>
            <w:r w:rsidRPr="005C1332">
              <w:rPr>
                <w:rStyle w:val="2"/>
                <w:rFonts w:eastAsiaTheme="minorHAnsi"/>
              </w:rPr>
              <w:t>Разработать конструкции фундаментов по результатам инженерно-геологических и инженерно-экологических изысканий, с учетом содержащихся в них рекомендаций.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      </w:t>
            </w:r>
            <w:r w:rsidRPr="005C1332">
              <w:rPr>
                <w:rStyle w:val="2"/>
                <w:rFonts w:eastAsiaTheme="minorHAnsi"/>
              </w:rPr>
              <w:t xml:space="preserve">Гидроизоляция - оклеенная гидроизоляция в два слоя или жидкая резина </w:t>
            </w:r>
            <w:r>
              <w:rPr>
                <w:rStyle w:val="2"/>
                <w:rFonts w:eastAsiaTheme="minorHAnsi"/>
              </w:rPr>
              <w:t xml:space="preserve">типа </w:t>
            </w:r>
            <w:proofErr w:type="spellStart"/>
            <w:r w:rsidRPr="005C1332">
              <w:rPr>
                <w:rStyle w:val="2"/>
                <w:rFonts w:eastAsiaTheme="minorHAnsi"/>
              </w:rPr>
              <w:t>Ликвид</w:t>
            </w:r>
            <w:proofErr w:type="spellEnd"/>
            <w:r w:rsidRPr="005C1332">
              <w:rPr>
                <w:rStyle w:val="2"/>
                <w:rFonts w:eastAsiaTheme="minorHAnsi"/>
              </w:rPr>
              <w:t xml:space="preserve"> </w:t>
            </w:r>
            <w:proofErr w:type="spellStart"/>
            <w:r w:rsidRPr="005C1332">
              <w:rPr>
                <w:rStyle w:val="2"/>
                <w:rFonts w:eastAsiaTheme="minorHAnsi"/>
              </w:rPr>
              <w:t>Раббер</w:t>
            </w:r>
            <w:proofErr w:type="spellEnd"/>
            <w:r>
              <w:rPr>
                <w:rStyle w:val="2"/>
                <w:rFonts w:eastAsiaTheme="minorHAnsi"/>
              </w:rPr>
              <w:t xml:space="preserve"> или аналог</w:t>
            </w:r>
            <w:r w:rsidRPr="005C1332">
              <w:rPr>
                <w:rStyle w:val="2"/>
                <w:rFonts w:eastAsiaTheme="minorHAnsi"/>
              </w:rPr>
              <w:t>.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      </w:t>
            </w:r>
            <w:r w:rsidRPr="005C1332">
              <w:rPr>
                <w:rStyle w:val="2"/>
                <w:rFonts w:eastAsiaTheme="minorHAnsi"/>
              </w:rPr>
              <w:t>В деформационно-осадочных швах и рабочих швах бе</w:t>
            </w:r>
            <w:r w:rsidRPr="005C1332">
              <w:rPr>
                <w:rStyle w:val="2"/>
                <w:rFonts w:eastAsiaTheme="minorHAnsi"/>
              </w:rPr>
              <w:softHyphen/>
              <w:t xml:space="preserve">тонирования в конструкции монолитных </w:t>
            </w:r>
            <w:proofErr w:type="spellStart"/>
            <w:r w:rsidRPr="005C1332">
              <w:rPr>
                <w:rStyle w:val="2"/>
                <w:rFonts w:eastAsiaTheme="minorHAnsi"/>
              </w:rPr>
              <w:t>ж.б</w:t>
            </w:r>
            <w:proofErr w:type="spellEnd"/>
            <w:r w:rsidRPr="005C1332">
              <w:rPr>
                <w:rStyle w:val="2"/>
                <w:rFonts w:eastAsiaTheme="minorHAnsi"/>
              </w:rPr>
              <w:t>. фундамен</w:t>
            </w:r>
            <w:r w:rsidRPr="005C1332">
              <w:rPr>
                <w:rStyle w:val="2"/>
                <w:rFonts w:eastAsiaTheme="minorHAnsi"/>
              </w:rPr>
              <w:softHyphen/>
              <w:t xml:space="preserve">тов и в наружных монолитных </w:t>
            </w:r>
            <w:proofErr w:type="spellStart"/>
            <w:r w:rsidRPr="005C1332">
              <w:rPr>
                <w:rStyle w:val="2"/>
                <w:rFonts w:eastAsiaTheme="minorHAnsi"/>
              </w:rPr>
              <w:t>ж.б</w:t>
            </w:r>
            <w:proofErr w:type="spellEnd"/>
            <w:r w:rsidRPr="005C1332">
              <w:rPr>
                <w:rStyle w:val="2"/>
                <w:rFonts w:eastAsiaTheme="minorHAnsi"/>
              </w:rPr>
              <w:t>. стенах подвала преду</w:t>
            </w:r>
            <w:r w:rsidRPr="005C1332">
              <w:rPr>
                <w:rStyle w:val="2"/>
                <w:rFonts w:eastAsiaTheme="minorHAnsi"/>
              </w:rPr>
              <w:softHyphen/>
              <w:t xml:space="preserve">смотреть </w:t>
            </w:r>
            <w:proofErr w:type="spellStart"/>
            <w:r w:rsidRPr="005C1332">
              <w:rPr>
                <w:rStyle w:val="2"/>
                <w:rFonts w:eastAsiaTheme="minorHAnsi"/>
              </w:rPr>
              <w:t>гидрошпонки</w:t>
            </w:r>
            <w:proofErr w:type="spellEnd"/>
            <w:r w:rsidRPr="005C1332">
              <w:rPr>
                <w:rStyle w:val="2"/>
                <w:rFonts w:eastAsiaTheme="minorHAnsi"/>
              </w:rPr>
              <w:t xml:space="preserve"> «</w:t>
            </w:r>
            <w:proofErr w:type="spellStart"/>
            <w:r w:rsidRPr="005C1332">
              <w:rPr>
                <w:rStyle w:val="2"/>
                <w:rFonts w:eastAsiaTheme="minorHAnsi"/>
              </w:rPr>
              <w:t>А</w:t>
            </w:r>
            <w:r>
              <w:rPr>
                <w:rStyle w:val="2"/>
                <w:rFonts w:eastAsiaTheme="minorHAnsi"/>
              </w:rPr>
              <w:t>квастоп</w:t>
            </w:r>
            <w:proofErr w:type="spellEnd"/>
            <w:r>
              <w:rPr>
                <w:rStyle w:val="2"/>
                <w:rFonts w:eastAsiaTheme="minorHAnsi"/>
              </w:rPr>
              <w:t>» или набухающий профиль (необходимость определить проектом).</w:t>
            </w:r>
          </w:p>
          <w:p w:rsidR="00B94FD1" w:rsidRPr="005C1332" w:rsidRDefault="00B94FD1" w:rsidP="00B94FD1">
            <w:pPr>
              <w:pStyle w:val="a5"/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- </w:t>
            </w:r>
            <w:r w:rsidRPr="005C1332">
              <w:rPr>
                <w:rStyle w:val="2"/>
                <w:rFonts w:eastAsiaTheme="minorHAnsi"/>
              </w:rPr>
              <w:t>Конструкции несущего каркаса - монолитные железо</w:t>
            </w:r>
            <w:r w:rsidRPr="005C1332">
              <w:rPr>
                <w:rStyle w:val="2"/>
                <w:rFonts w:eastAsiaTheme="minorHAnsi"/>
              </w:rPr>
              <w:softHyphen/>
              <w:t>бетонные. Система железобетонных пилонов и стен (диафрагм жесткости), объединенных монолитными дисками перекрытий;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332">
              <w:rPr>
                <w:rStyle w:val="2"/>
                <w:rFonts w:eastAsiaTheme="minorHAnsi"/>
              </w:rPr>
              <w:t>Конструкции перекрытий и покрытий - монолитные железобетонные безбалочные из бетона толщиной согласно прочностному расчету</w:t>
            </w:r>
            <w:r>
              <w:rPr>
                <w:rStyle w:val="2"/>
                <w:rFonts w:eastAsiaTheme="minorHAnsi"/>
              </w:rPr>
              <w:t xml:space="preserve"> (определятся проектом и расчетами).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Лестницы - монолитные железобетонные;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Шахты лифтов - монолитный железобетон.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Наружные ограждающие конструкции - из блоков из ячеистого бетона марки 600.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Состав стены: внутренний слой из блоков из ячеистого бетона толщиной 200-300 мм. Система крепежа вен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тилируемого фасада -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проектными решениям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. Подсистему использовать из оцинкованного профиля.</w:t>
            </w:r>
          </w:p>
          <w:p w:rsidR="00B94FD1" w:rsidRPr="005C1332" w:rsidRDefault="00B94FD1" w:rsidP="00B94F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Утеплитель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 xml:space="preserve">- для первого слоя использовать материал </w:t>
            </w:r>
            <w:r w:rsidRPr="005C13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5C133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PAROC</w:t>
            </w:r>
            <w:r w:rsidRPr="005C13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C133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Extra</w:t>
            </w:r>
            <w:r w:rsidRPr="005C13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плотностью 27-34 кг/</w:t>
            </w:r>
            <w:proofErr w:type="spellStart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  <w:proofErr w:type="gramStart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 xml:space="preserve"> теплопровод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ностью 0,042 Вт/(</w:t>
            </w:r>
            <w:proofErr w:type="spellStart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 xml:space="preserve">), или </w:t>
            </w:r>
            <w:proofErr w:type="spellStart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ТехноЛАЙТ</w:t>
            </w:r>
            <w:proofErr w:type="spellEnd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Опгима</w:t>
            </w:r>
            <w:proofErr w:type="spellEnd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 xml:space="preserve"> плот- но-</w:t>
            </w:r>
            <w:proofErr w:type="spellStart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proofErr w:type="spellEnd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 xml:space="preserve"> 38(+-4) кг/</w:t>
            </w:r>
            <w:proofErr w:type="spellStart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, теплопроводностью 0,041 Вт/(</w:t>
            </w:r>
            <w:proofErr w:type="spellStart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 xml:space="preserve">) изготовитель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Технониколь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или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лог определенный проектом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 xml:space="preserve">ля второго слоя использовать материал </w:t>
            </w:r>
            <w:proofErr w:type="spellStart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ТехноВЕНТ</w:t>
            </w:r>
            <w:proofErr w:type="spellEnd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плотностью 88 кг/</w:t>
            </w:r>
            <w:proofErr w:type="spellStart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, теплопроводностью 0,039 Вт/(</w:t>
            </w:r>
            <w:proofErr w:type="spellStart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), изготовитель ООО «</w:t>
            </w:r>
            <w:proofErr w:type="spellStart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Технониколь</w:t>
            </w:r>
            <w:proofErr w:type="spellEnd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»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аналог определенный проектом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 xml:space="preserve">Керамогранит - производителей </w:t>
            </w:r>
            <w:r w:rsidRPr="005C13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</w:t>
            </w:r>
            <w:r w:rsidRPr="005C133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ESTIMA</w:t>
            </w:r>
            <w:r w:rsidRPr="005C13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», 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«Ураль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гранит», « Керамика будущего», или аналог</w:t>
            </w:r>
            <w:proofErr w:type="gramStart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ставщик ООО «М-УПТК». Использовать керамогра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softHyphen/>
              <w:t>нит стоимостью не более 700 руб./м2 (в ценах на мо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 составления задания на проектирование).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Объём плитки по цвету отличного от базового не бо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softHyphen/>
              <w:t>лее 25% площади фасада.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Предусмотреть установку трех флагштоков перед вхо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softHyphen/>
              <w:t>дом в здание.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 xml:space="preserve">Перегородки - из керамического полнотелого кирпича 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(ГОСТ 530-2012);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в санузлах - из керамического полнотелого кирпича (ГОСТ 530-2012);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в технических помещениях - из керамического полно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softHyphen/>
              <w:t>телого кирпича 120 мм (ГОСТ 530-2012)</w:t>
            </w:r>
          </w:p>
          <w:p w:rsidR="00B94FD1" w:rsidRPr="005C1332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Кровля плоская из рулонных наплавляемых мате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риалов типа </w:t>
            </w:r>
            <w:proofErr w:type="spellStart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Филизол</w:t>
            </w:r>
            <w:proofErr w:type="spellEnd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Техноэласт</w:t>
            </w:r>
            <w:proofErr w:type="spellEnd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 xml:space="preserve"> («Н» и «В») с орга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низованным внутренним водостоком. </w:t>
            </w:r>
            <w:proofErr w:type="gramStart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 xml:space="preserve">Утеплитель - </w:t>
            </w:r>
            <w:proofErr w:type="spellStart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минераловатные</w:t>
            </w:r>
            <w:proofErr w:type="spellEnd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 xml:space="preserve"> плиты </w:t>
            </w:r>
            <w:proofErr w:type="spellStart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ТехноРуф</w:t>
            </w:r>
            <w:proofErr w:type="spellEnd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 xml:space="preserve"> В60 и </w:t>
            </w:r>
            <w:proofErr w:type="spellStart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ТехноРуф</w:t>
            </w:r>
            <w:proofErr w:type="spellEnd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 xml:space="preserve"> Н30 (производитель ООО «</w:t>
            </w:r>
            <w:proofErr w:type="spellStart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Технониколь</w:t>
            </w:r>
            <w:proofErr w:type="spellEnd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», или аналог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определенный проектом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 xml:space="preserve"> Тол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softHyphen/>
              <w:t>щина по 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лотехническому расчету.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Разуклон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5C1332">
              <w:rPr>
                <w:rFonts w:ascii="Times New Roman" w:hAnsi="Times New Roman" w:cs="Times New Roman"/>
                <w:sz w:val="24"/>
                <w:szCs w:val="24"/>
              </w:rPr>
              <w:t xml:space="preserve"> выпол</w:t>
            </w:r>
            <w:r w:rsidRPr="005C1332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керамзитом.</w:t>
            </w:r>
          </w:p>
          <w:p w:rsidR="00B94FD1" w:rsidRPr="00382A5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51">
              <w:rPr>
                <w:rFonts w:ascii="Times New Roman" w:hAnsi="Times New Roman" w:cs="Times New Roman"/>
                <w:sz w:val="24"/>
                <w:szCs w:val="24"/>
              </w:rPr>
              <w:t>В следующей последовательности:</w:t>
            </w:r>
          </w:p>
          <w:p w:rsidR="00B94FD1" w:rsidRPr="00382A51" w:rsidRDefault="00B94FD1" w:rsidP="00B94FD1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51">
              <w:rPr>
                <w:rFonts w:ascii="Times New Roman" w:hAnsi="Times New Roman" w:cs="Times New Roman"/>
                <w:sz w:val="24"/>
                <w:szCs w:val="24"/>
              </w:rPr>
              <w:t>пароизоляция;</w:t>
            </w:r>
          </w:p>
          <w:p w:rsidR="00B94FD1" w:rsidRPr="00382A51" w:rsidRDefault="00B94FD1" w:rsidP="00B94FD1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51">
              <w:rPr>
                <w:rFonts w:ascii="Times New Roman" w:hAnsi="Times New Roman" w:cs="Times New Roman"/>
                <w:sz w:val="24"/>
                <w:szCs w:val="24"/>
              </w:rPr>
              <w:t>утеплител</w:t>
            </w:r>
            <w:proofErr w:type="gramStart"/>
            <w:r w:rsidRPr="00382A51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382A51">
              <w:rPr>
                <w:rFonts w:ascii="Times New Roman" w:hAnsi="Times New Roman" w:cs="Times New Roman"/>
                <w:sz w:val="24"/>
                <w:szCs w:val="24"/>
              </w:rPr>
              <w:t>Н и В)</w:t>
            </w:r>
          </w:p>
          <w:p w:rsidR="00B94FD1" w:rsidRPr="00382A51" w:rsidRDefault="00B94FD1" w:rsidP="00B94FD1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A51">
              <w:rPr>
                <w:rStyle w:val="2"/>
                <w:rFonts w:eastAsiaTheme="minorHAnsi"/>
              </w:rPr>
              <w:t>разуклонка</w:t>
            </w:r>
            <w:proofErr w:type="spellEnd"/>
            <w:r w:rsidRPr="00382A51">
              <w:rPr>
                <w:rStyle w:val="2"/>
                <w:rFonts w:eastAsiaTheme="minorHAnsi"/>
              </w:rPr>
              <w:t xml:space="preserve"> из керамзита</w:t>
            </w:r>
          </w:p>
          <w:p w:rsidR="00B94FD1" w:rsidRPr="00382A51" w:rsidRDefault="00B94FD1" w:rsidP="00B94FD1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51">
              <w:rPr>
                <w:rStyle w:val="2"/>
                <w:rFonts w:eastAsiaTheme="minorHAnsi"/>
              </w:rPr>
              <w:t>армированная цементно-песчаная стяжка(30-40 мм)</w:t>
            </w:r>
          </w:p>
          <w:p w:rsidR="00B94FD1" w:rsidRPr="00382A51" w:rsidRDefault="00B94FD1" w:rsidP="00B94FD1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A51">
              <w:rPr>
                <w:rStyle w:val="2"/>
                <w:rFonts w:eastAsiaTheme="minorHAnsi"/>
              </w:rPr>
              <w:t>огрунтовка</w:t>
            </w:r>
            <w:proofErr w:type="spellEnd"/>
            <w:r w:rsidRPr="00382A51">
              <w:rPr>
                <w:rStyle w:val="2"/>
                <w:rFonts w:eastAsiaTheme="minorHAnsi"/>
              </w:rPr>
              <w:t xml:space="preserve"> </w:t>
            </w:r>
            <w:proofErr w:type="spellStart"/>
            <w:r w:rsidRPr="00382A51">
              <w:rPr>
                <w:rStyle w:val="2"/>
                <w:rFonts w:eastAsiaTheme="minorHAnsi"/>
              </w:rPr>
              <w:t>праймером</w:t>
            </w:r>
            <w:proofErr w:type="spellEnd"/>
          </w:p>
          <w:p w:rsidR="00B94FD1" w:rsidRPr="00382A51" w:rsidRDefault="00B94FD1" w:rsidP="00B94FD1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51">
              <w:rPr>
                <w:rStyle w:val="2"/>
                <w:rFonts w:eastAsiaTheme="minorHAnsi"/>
              </w:rPr>
              <w:t>кровельный материал (Н и В)</w:t>
            </w:r>
          </w:p>
          <w:p w:rsidR="00B94FD1" w:rsidRDefault="00B94FD1" w:rsidP="00B94FD1">
            <w:pPr>
              <w:pStyle w:val="a5"/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     </w:t>
            </w:r>
            <w:r w:rsidRPr="00382A51">
              <w:rPr>
                <w:rStyle w:val="2"/>
                <w:rFonts w:eastAsiaTheme="minorHAnsi"/>
              </w:rPr>
              <w:t xml:space="preserve">Размещение </w:t>
            </w:r>
            <w:proofErr w:type="spellStart"/>
            <w:r w:rsidRPr="00382A51">
              <w:rPr>
                <w:rStyle w:val="2"/>
                <w:rFonts w:eastAsiaTheme="minorHAnsi"/>
              </w:rPr>
              <w:t>молниеприёмной</w:t>
            </w:r>
            <w:proofErr w:type="spellEnd"/>
            <w:r w:rsidRPr="00382A51">
              <w:rPr>
                <w:rStyle w:val="2"/>
                <w:rFonts w:eastAsiaTheme="minorHAnsi"/>
              </w:rPr>
              <w:t xml:space="preserve"> сетки определить проектом. </w:t>
            </w:r>
          </w:p>
          <w:p w:rsidR="00B94FD1" w:rsidRPr="005C1332" w:rsidRDefault="00B94FD1" w:rsidP="00B94FD1">
            <w:pPr>
              <w:pStyle w:val="a5"/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      </w:t>
            </w:r>
            <w:r w:rsidRPr="00382A51">
              <w:rPr>
                <w:rStyle w:val="2"/>
                <w:rFonts w:eastAsiaTheme="minorHAnsi"/>
              </w:rPr>
              <w:t>Исключить устройство цементно-песчаной стяжки по мо</w:t>
            </w:r>
            <w:r w:rsidRPr="00382A51">
              <w:rPr>
                <w:rStyle w:val="2"/>
                <w:rFonts w:eastAsiaTheme="minorHAnsi"/>
              </w:rPr>
              <w:softHyphen/>
              <w:t>нолитной плите перекрытия кровли.</w:t>
            </w:r>
          </w:p>
        </w:tc>
      </w:tr>
      <w:tr w:rsidR="00B94FD1" w:rsidRPr="00E73AA7" w:rsidTr="00290E9C">
        <w:tc>
          <w:tcPr>
            <w:tcW w:w="636" w:type="dxa"/>
          </w:tcPr>
          <w:p w:rsidR="00B94FD1" w:rsidRDefault="00B94FD1" w:rsidP="00B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967" w:type="dxa"/>
          </w:tcPr>
          <w:p w:rsidR="00B94FD1" w:rsidRDefault="00B94FD1" w:rsidP="00B94FD1">
            <w:pPr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Технологические реше</w:t>
            </w:r>
            <w:r>
              <w:rPr>
                <w:rStyle w:val="211pt"/>
                <w:rFonts w:eastAsiaTheme="minorHAnsi"/>
              </w:rPr>
              <w:softHyphen/>
              <w:t>ния и оборудование</w:t>
            </w:r>
          </w:p>
          <w:p w:rsidR="00B94FD1" w:rsidRDefault="00B94FD1" w:rsidP="00B94FD1">
            <w:pPr>
              <w:rPr>
                <w:rStyle w:val="211pt"/>
                <w:rFonts w:eastAsiaTheme="minorHAnsi"/>
              </w:rPr>
            </w:pPr>
          </w:p>
          <w:p w:rsidR="00B94FD1" w:rsidRDefault="00B94FD1" w:rsidP="00B94FD1">
            <w:pPr>
              <w:rPr>
                <w:rStyle w:val="211pt"/>
                <w:rFonts w:eastAsiaTheme="minorHAnsi"/>
              </w:rPr>
            </w:pPr>
          </w:p>
          <w:p w:rsidR="00B94FD1" w:rsidRDefault="00B94FD1" w:rsidP="00B94FD1">
            <w:pPr>
              <w:rPr>
                <w:rStyle w:val="211pt"/>
                <w:rFonts w:eastAsiaTheme="minorHAnsi"/>
              </w:rPr>
            </w:pPr>
          </w:p>
          <w:p w:rsidR="00B94FD1" w:rsidRDefault="00B94FD1" w:rsidP="00B94FD1">
            <w:pPr>
              <w:rPr>
                <w:rStyle w:val="211pt"/>
                <w:rFonts w:eastAsiaTheme="minorHAnsi"/>
              </w:rPr>
            </w:pPr>
          </w:p>
          <w:p w:rsidR="00B94FD1" w:rsidRDefault="00B94FD1" w:rsidP="00B94FD1">
            <w:pPr>
              <w:rPr>
                <w:rStyle w:val="211pt"/>
                <w:rFonts w:eastAsiaTheme="minorHAnsi"/>
              </w:rPr>
            </w:pPr>
          </w:p>
          <w:p w:rsidR="00B94FD1" w:rsidRDefault="00B94FD1" w:rsidP="00B94FD1">
            <w:pPr>
              <w:rPr>
                <w:rStyle w:val="211pt"/>
                <w:rFonts w:eastAsiaTheme="minorHAnsi"/>
              </w:rPr>
            </w:pPr>
          </w:p>
          <w:p w:rsidR="00B94FD1" w:rsidRDefault="00B94FD1" w:rsidP="00B94FD1">
            <w:pPr>
              <w:rPr>
                <w:rStyle w:val="211pt"/>
                <w:rFonts w:eastAsiaTheme="minorHAnsi"/>
              </w:rPr>
            </w:pPr>
          </w:p>
          <w:p w:rsidR="00B94FD1" w:rsidRDefault="00B94FD1" w:rsidP="00B94FD1">
            <w:pPr>
              <w:rPr>
                <w:rStyle w:val="211pt"/>
                <w:rFonts w:eastAsiaTheme="minorHAnsi"/>
              </w:rPr>
            </w:pPr>
          </w:p>
          <w:p w:rsidR="00B94FD1" w:rsidRDefault="00B94FD1" w:rsidP="00B94FD1">
            <w:pPr>
              <w:rPr>
                <w:rStyle w:val="211pt"/>
                <w:rFonts w:eastAsiaTheme="minorHAnsi"/>
              </w:rPr>
            </w:pPr>
          </w:p>
          <w:p w:rsidR="00B94FD1" w:rsidRDefault="00B94FD1" w:rsidP="00B94FD1">
            <w:pPr>
              <w:rPr>
                <w:rStyle w:val="211pt"/>
                <w:rFonts w:eastAsiaTheme="minorHAnsi"/>
              </w:rPr>
            </w:pPr>
          </w:p>
          <w:p w:rsidR="00B94FD1" w:rsidRDefault="00B94FD1" w:rsidP="00B94FD1">
            <w:pPr>
              <w:rPr>
                <w:rStyle w:val="211pt"/>
                <w:rFonts w:eastAsiaTheme="minorHAnsi"/>
              </w:rPr>
            </w:pPr>
          </w:p>
          <w:p w:rsidR="00B94FD1" w:rsidRPr="00841E3F" w:rsidRDefault="00B94FD1" w:rsidP="00B94FD1">
            <w:pPr>
              <w:rPr>
                <w:rStyle w:val="2"/>
                <w:rFonts w:eastAsiaTheme="minorHAnsi"/>
                <w:sz w:val="20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Учебный блок помещений</w:t>
            </w:r>
          </w:p>
          <w:p w:rsidR="00B94FD1" w:rsidRPr="00D7655B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Pr="00D7655B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Pr="00D7655B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Pr="00D7655B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Pr="00D7655B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Pr="00D7655B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Pr="00A5639E" w:rsidRDefault="00B94FD1" w:rsidP="00B94FD1">
            <w:pPr>
              <w:rPr>
                <w:rStyle w:val="2"/>
                <w:rFonts w:eastAsiaTheme="minorHAnsi"/>
                <w:sz w:val="32"/>
              </w:rPr>
            </w:pPr>
          </w:p>
          <w:p w:rsidR="00B94FD1" w:rsidRPr="00E916FE" w:rsidRDefault="00B94FD1" w:rsidP="00B94FD1">
            <w:pPr>
              <w:rPr>
                <w:rStyle w:val="2"/>
                <w:rFonts w:eastAsiaTheme="minorHAnsi"/>
                <w:sz w:val="16"/>
              </w:rPr>
            </w:pPr>
          </w:p>
          <w:p w:rsidR="00B94FD1" w:rsidRPr="00D7655B" w:rsidRDefault="00B94FD1" w:rsidP="00B94FD1">
            <w:pPr>
              <w:rPr>
                <w:rStyle w:val="2"/>
                <w:rFonts w:eastAsiaTheme="minorHAnsi"/>
              </w:rPr>
            </w:pPr>
            <w:r w:rsidRPr="00D7655B">
              <w:rPr>
                <w:rStyle w:val="2"/>
                <w:rFonts w:eastAsiaTheme="minorHAnsi"/>
              </w:rPr>
              <w:t>Количество учебных клас</w:t>
            </w:r>
            <w:r w:rsidRPr="00D7655B">
              <w:rPr>
                <w:rStyle w:val="2"/>
                <w:rFonts w:eastAsiaTheme="minorHAnsi"/>
              </w:rPr>
              <w:softHyphen/>
              <w:t>сов</w:t>
            </w:r>
          </w:p>
          <w:p w:rsidR="00B94FD1" w:rsidRPr="00D7655B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  <w:r w:rsidRPr="00D7655B">
              <w:rPr>
                <w:rStyle w:val="2"/>
                <w:rFonts w:eastAsiaTheme="minorHAnsi"/>
              </w:rPr>
              <w:t>Общая численность уча</w:t>
            </w:r>
            <w:r w:rsidRPr="00D7655B">
              <w:rPr>
                <w:rStyle w:val="2"/>
                <w:rFonts w:eastAsiaTheme="minorHAnsi"/>
              </w:rPr>
              <w:softHyphen/>
              <w:t>щихся</w:t>
            </w:r>
          </w:p>
          <w:p w:rsidR="00B94FD1" w:rsidRPr="00D7655B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D7655B">
              <w:rPr>
                <w:rStyle w:val="2"/>
                <w:rFonts w:eastAsiaTheme="minorHAnsi"/>
              </w:rPr>
              <w:t>Наполняемость класса</w:t>
            </w:r>
            <w:r w:rsidRPr="00D7655B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  <w:p w:rsidR="00B94FD1" w:rsidRDefault="00B94FD1" w:rsidP="00B94FD1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B94FD1" w:rsidRDefault="00B94FD1" w:rsidP="00B94FD1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D7655B">
              <w:rPr>
                <w:rStyle w:val="2"/>
                <w:rFonts w:eastAsiaTheme="minorHAnsi"/>
              </w:rPr>
              <w:t>Численность персонала</w:t>
            </w:r>
            <w:r w:rsidRPr="00D7655B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  <w:p w:rsidR="00B94FD1" w:rsidRDefault="00B94FD1" w:rsidP="00B94FD1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B94FD1" w:rsidRDefault="00B94FD1" w:rsidP="00B94FD1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D7655B">
              <w:rPr>
                <w:rStyle w:val="2"/>
                <w:rFonts w:eastAsiaTheme="minorHAnsi"/>
              </w:rPr>
              <w:lastRenderedPageBreak/>
              <w:t>Режим работы</w:t>
            </w:r>
            <w:r w:rsidRPr="00D7655B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  <w:p w:rsidR="00B94FD1" w:rsidRPr="00D7655B" w:rsidRDefault="00B94FD1" w:rsidP="00B94FD1">
            <w:pPr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  <w:r w:rsidRPr="00D7655B">
              <w:rPr>
                <w:rStyle w:val="2"/>
                <w:rFonts w:eastAsiaTheme="minorHAnsi"/>
              </w:rPr>
              <w:t>Помещения начальной школы</w:t>
            </w: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Pr="00DB57CF" w:rsidRDefault="00B94FD1" w:rsidP="00B94FD1">
            <w:pPr>
              <w:rPr>
                <w:rFonts w:ascii="Times New Roman" w:hAnsi="Times New Roman" w:cs="Times New Roman"/>
                <w:sz w:val="24"/>
              </w:rPr>
            </w:pPr>
            <w:r w:rsidRPr="00DB57CF">
              <w:rPr>
                <w:rFonts w:ascii="Times New Roman" w:hAnsi="Times New Roman" w:cs="Times New Roman"/>
                <w:sz w:val="24"/>
              </w:rPr>
              <w:t>Классы-кабинеты основ</w:t>
            </w:r>
            <w:r w:rsidRPr="00DB57CF">
              <w:rPr>
                <w:rFonts w:ascii="Times New Roman" w:hAnsi="Times New Roman" w:cs="Times New Roman"/>
                <w:sz w:val="24"/>
              </w:rPr>
              <w:softHyphen/>
              <w:t>ной школы</w:t>
            </w: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7CF">
              <w:rPr>
                <w:rFonts w:ascii="Times New Roman" w:hAnsi="Times New Roman" w:cs="Times New Roman"/>
                <w:sz w:val="24"/>
                <w:szCs w:val="24"/>
              </w:rPr>
              <w:t>Общешкольная группа помещений</w:t>
            </w:r>
          </w:p>
          <w:p w:rsidR="00B94FD1" w:rsidRDefault="00B94FD1" w:rsidP="00B94FD1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D1" w:rsidRDefault="00B94FD1" w:rsidP="00B94FD1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D1" w:rsidRDefault="00B94FD1" w:rsidP="00B94FD1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D1" w:rsidRDefault="00B94FD1" w:rsidP="00B94FD1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D1" w:rsidRDefault="00B94FD1" w:rsidP="00B94FD1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D1" w:rsidRDefault="00B94FD1" w:rsidP="00B94FD1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D1" w:rsidRPr="00A5639E" w:rsidRDefault="00B94FD1" w:rsidP="00B94FD1">
            <w:pPr>
              <w:spacing w:line="288" w:lineRule="exact"/>
              <w:rPr>
                <w:rFonts w:ascii="Times New Roman" w:hAnsi="Times New Roman" w:cs="Times New Roman"/>
                <w:szCs w:val="24"/>
              </w:rPr>
            </w:pPr>
          </w:p>
          <w:p w:rsidR="00B94FD1" w:rsidRDefault="00B94FD1" w:rsidP="00B94FD1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D1" w:rsidRDefault="00B94FD1" w:rsidP="00B94FD1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9E" w:rsidRDefault="00A5639E" w:rsidP="00B94FD1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D1" w:rsidRPr="00DB57CF" w:rsidRDefault="00B94FD1" w:rsidP="00B94FD1">
            <w:pPr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Pr="00E916FE" w:rsidRDefault="00B94FD1" w:rsidP="00B94FD1">
            <w:pPr>
              <w:rPr>
                <w:rStyle w:val="2"/>
                <w:rFonts w:eastAsiaTheme="minorHAnsi"/>
                <w:sz w:val="8"/>
              </w:rPr>
            </w:pPr>
          </w:p>
          <w:p w:rsidR="00B94FD1" w:rsidRPr="00DB57CF" w:rsidRDefault="00B94FD1" w:rsidP="00B94FD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DB57CF">
              <w:rPr>
                <w:rFonts w:ascii="Times New Roman" w:hAnsi="Times New Roman" w:cs="Times New Roman"/>
                <w:sz w:val="24"/>
              </w:rPr>
              <w:t>Спортивно- оздоровительный блок помещений</w:t>
            </w: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Медицинский блок</w:t>
            </w: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Административно-бытовой блок помещений</w:t>
            </w: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Оснащение оборудованием</w:t>
            </w:r>
          </w:p>
        </w:tc>
        <w:tc>
          <w:tcPr>
            <w:tcW w:w="6144" w:type="dxa"/>
          </w:tcPr>
          <w:p w:rsidR="00B94FD1" w:rsidRDefault="00B94FD1" w:rsidP="00B94FD1">
            <w:pPr>
              <w:jc w:val="both"/>
            </w:pPr>
            <w:r>
              <w:rPr>
                <w:rStyle w:val="2"/>
                <w:rFonts w:eastAsiaTheme="minorHAnsi"/>
              </w:rPr>
              <w:lastRenderedPageBreak/>
              <w:t xml:space="preserve">     Технологические решения выполнить в соответствии с Технологическим заданием, требованиями нормативной документации:</w:t>
            </w:r>
          </w:p>
          <w:p w:rsidR="00B94FD1" w:rsidRDefault="00B94FD1" w:rsidP="00B94FD1">
            <w:pPr>
              <w:widowControl w:val="0"/>
              <w:numPr>
                <w:ilvl w:val="0"/>
                <w:numId w:val="12"/>
              </w:numPr>
              <w:tabs>
                <w:tab w:val="left" w:pos="-10"/>
              </w:tabs>
              <w:spacing w:line="278" w:lineRule="exact"/>
              <w:ind w:hanging="380"/>
              <w:jc w:val="both"/>
            </w:pPr>
            <w:r>
              <w:rPr>
                <w:rStyle w:val="2"/>
                <w:rFonts w:eastAsiaTheme="minorHAnsi"/>
              </w:rPr>
              <w:t>-  СП 1 18.13330.2012 «Общественные здания и соору</w:t>
            </w:r>
            <w:r>
              <w:rPr>
                <w:rStyle w:val="2"/>
                <w:rFonts w:eastAsiaTheme="minorHAnsi"/>
              </w:rPr>
              <w:softHyphen/>
              <w:t>жения»</w:t>
            </w:r>
          </w:p>
          <w:p w:rsidR="00B94FD1" w:rsidRDefault="00B94FD1" w:rsidP="00B94FD1">
            <w:pPr>
              <w:widowControl w:val="0"/>
              <w:numPr>
                <w:ilvl w:val="0"/>
                <w:numId w:val="12"/>
              </w:numPr>
              <w:tabs>
                <w:tab w:val="left" w:pos="-10"/>
              </w:tabs>
              <w:spacing w:line="278" w:lineRule="exact"/>
              <w:ind w:hanging="380"/>
              <w:jc w:val="both"/>
            </w:pPr>
            <w:r>
              <w:rPr>
                <w:rStyle w:val="2"/>
                <w:rFonts w:eastAsiaTheme="minorHAnsi"/>
              </w:rPr>
              <w:t>- СанПиН 2.4.2.2821-10 «Санитарно- эпидемиологиче</w:t>
            </w:r>
            <w:r>
              <w:rPr>
                <w:rStyle w:val="2"/>
                <w:rFonts w:eastAsiaTheme="minorHAnsi"/>
              </w:rPr>
              <w:softHyphen/>
              <w:t>ские требования к условиям и организации обучения в общеобразовательных учреждениях»</w:t>
            </w:r>
          </w:p>
          <w:p w:rsidR="00B94FD1" w:rsidRDefault="00B94FD1" w:rsidP="00B94FD1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- СанПиН 2.4.5.2409-08 «Санитарно- эпидемиологиче</w:t>
            </w:r>
            <w:r>
              <w:rPr>
                <w:rStyle w:val="2"/>
                <w:rFonts w:eastAsiaTheme="minorHAnsi"/>
              </w:rPr>
              <w:softHyphen/>
              <w:t>ские требования к организации питания обучающихся в образовательных учреждениях, учреждениях начального и среднего профессионального образова</w:t>
            </w:r>
            <w:r>
              <w:rPr>
                <w:rStyle w:val="2"/>
                <w:rFonts w:eastAsiaTheme="minorHAnsi"/>
              </w:rPr>
              <w:softHyphen/>
              <w:t>ния».</w:t>
            </w:r>
          </w:p>
          <w:p w:rsidR="00B94FD1" w:rsidRPr="00E916FE" w:rsidRDefault="00B94FD1" w:rsidP="00B94FD1">
            <w:pPr>
              <w:jc w:val="both"/>
              <w:rPr>
                <w:rStyle w:val="2"/>
                <w:rFonts w:eastAsiaTheme="minorHAnsi"/>
                <w:sz w:val="16"/>
              </w:rPr>
            </w:pPr>
          </w:p>
          <w:p w:rsidR="00B94FD1" w:rsidRDefault="00B94FD1" w:rsidP="00B94FD1">
            <w:pPr>
              <w:spacing w:line="274" w:lineRule="exact"/>
            </w:pPr>
            <w:r>
              <w:rPr>
                <w:rStyle w:val="2"/>
                <w:rFonts w:eastAsiaTheme="minorHAnsi"/>
              </w:rPr>
              <w:t xml:space="preserve">     Принять следующее деление на количество классных групп по параллелям:</w:t>
            </w:r>
          </w:p>
          <w:p w:rsidR="00B94FD1" w:rsidRDefault="00B94FD1" w:rsidP="00B94FD1">
            <w:pPr>
              <w:widowControl w:val="0"/>
              <w:tabs>
                <w:tab w:val="left" w:pos="309"/>
              </w:tabs>
              <w:spacing w:line="274" w:lineRule="exact"/>
            </w:pPr>
            <w:r>
              <w:rPr>
                <w:rStyle w:val="2"/>
                <w:rFonts w:eastAsiaTheme="minorHAnsi"/>
              </w:rPr>
              <w:t>- классы начальной школы (1 - 4) - 16 классов (4 парал</w:t>
            </w:r>
            <w:r>
              <w:rPr>
                <w:rStyle w:val="2"/>
                <w:rFonts w:eastAsiaTheme="minorHAnsi"/>
              </w:rPr>
              <w:softHyphen/>
              <w:t>лели)</w:t>
            </w:r>
          </w:p>
          <w:p w:rsidR="00B94FD1" w:rsidRDefault="00B94FD1" w:rsidP="00B94FD1">
            <w:pPr>
              <w:widowControl w:val="0"/>
              <w:tabs>
                <w:tab w:val="left" w:pos="328"/>
              </w:tabs>
              <w:spacing w:line="274" w:lineRule="exact"/>
            </w:pPr>
            <w:r>
              <w:rPr>
                <w:rStyle w:val="2"/>
                <w:rFonts w:eastAsiaTheme="minorHAnsi"/>
              </w:rPr>
              <w:t xml:space="preserve">- классы основной школы (5 - 9) - 20 классов (4 </w:t>
            </w:r>
            <w:proofErr w:type="spellStart"/>
            <w:r>
              <w:rPr>
                <w:rStyle w:val="2"/>
                <w:rFonts w:eastAsiaTheme="minorHAnsi"/>
              </w:rPr>
              <w:t>парал</w:t>
            </w:r>
            <w:proofErr w:type="spellEnd"/>
            <w:r>
              <w:rPr>
                <w:rStyle w:val="2"/>
                <w:rFonts w:eastAsiaTheme="minorHAnsi"/>
              </w:rPr>
              <w:softHyphen/>
              <w:t xml:space="preserve">- </w:t>
            </w:r>
            <w:proofErr w:type="spellStart"/>
            <w:r>
              <w:rPr>
                <w:rStyle w:val="2"/>
                <w:rFonts w:eastAsiaTheme="minorHAnsi"/>
              </w:rPr>
              <w:t>лели</w:t>
            </w:r>
            <w:proofErr w:type="spellEnd"/>
            <w:r>
              <w:rPr>
                <w:rStyle w:val="2"/>
                <w:rFonts w:eastAsiaTheme="minorHAnsi"/>
              </w:rPr>
              <w:t>)</w:t>
            </w:r>
          </w:p>
          <w:p w:rsidR="00B94FD1" w:rsidRDefault="00B94FD1" w:rsidP="00B94FD1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- классы старшей школы (10- 11) - 8 класса (4 паралле</w:t>
            </w:r>
            <w:r>
              <w:rPr>
                <w:rStyle w:val="2"/>
                <w:rFonts w:eastAsiaTheme="minorHAnsi"/>
              </w:rPr>
              <w:softHyphen/>
              <w:t>ли)</w:t>
            </w:r>
          </w:p>
          <w:p w:rsidR="00A5639E" w:rsidRPr="00841E3F" w:rsidRDefault="00A5639E" w:rsidP="00B94FD1">
            <w:pPr>
              <w:jc w:val="both"/>
              <w:rPr>
                <w:rStyle w:val="2"/>
                <w:rFonts w:eastAsiaTheme="minorHAnsi"/>
                <w:sz w:val="28"/>
              </w:rPr>
            </w:pPr>
          </w:p>
          <w:p w:rsidR="00B94FD1" w:rsidRDefault="00B94FD1" w:rsidP="00B94FD1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44 класса</w:t>
            </w:r>
          </w:p>
          <w:p w:rsidR="00B94FD1" w:rsidRDefault="00B94FD1" w:rsidP="00B94FD1">
            <w:pPr>
              <w:jc w:val="both"/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jc w:val="both"/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1100 человек</w:t>
            </w:r>
          </w:p>
          <w:p w:rsidR="00B94FD1" w:rsidRPr="00D7655B" w:rsidRDefault="00B94FD1" w:rsidP="00B94FD1">
            <w:pPr>
              <w:jc w:val="both"/>
              <w:rPr>
                <w:rStyle w:val="2"/>
                <w:rFonts w:eastAsiaTheme="minorHAnsi"/>
                <w:sz w:val="22"/>
              </w:rPr>
            </w:pPr>
          </w:p>
          <w:p w:rsidR="00B94FD1" w:rsidRDefault="00B94FD1" w:rsidP="00B94FD1">
            <w:pPr>
              <w:jc w:val="both"/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25 человек</w:t>
            </w:r>
          </w:p>
          <w:p w:rsidR="00B94FD1" w:rsidRDefault="00B94FD1" w:rsidP="00B94FD1">
            <w:pPr>
              <w:jc w:val="both"/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120 человек</w:t>
            </w:r>
          </w:p>
          <w:p w:rsidR="00B94FD1" w:rsidRDefault="00B94FD1" w:rsidP="00B94FD1">
            <w:pPr>
              <w:jc w:val="both"/>
              <w:rPr>
                <w:rStyle w:val="2"/>
                <w:rFonts w:eastAsiaTheme="minorHAnsi"/>
              </w:rPr>
            </w:pPr>
          </w:p>
          <w:p w:rsidR="00B94FD1" w:rsidRDefault="00B94FD1" w:rsidP="00B94FD1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В одну смену, 5 дней в неделю</w:t>
            </w:r>
          </w:p>
          <w:p w:rsidR="00B94FD1" w:rsidRPr="00D7655B" w:rsidRDefault="00B94FD1" w:rsidP="00B94FD1">
            <w:pPr>
              <w:jc w:val="both"/>
              <w:rPr>
                <w:rStyle w:val="2"/>
                <w:rFonts w:eastAsiaTheme="minorHAnsi"/>
                <w:sz w:val="28"/>
              </w:rPr>
            </w:pPr>
          </w:p>
          <w:p w:rsidR="00B94FD1" w:rsidRPr="00D7655B" w:rsidRDefault="00B94FD1" w:rsidP="00B94FD1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55B">
              <w:rPr>
                <w:rStyle w:val="2"/>
                <w:rFonts w:eastAsiaTheme="minorHAnsi"/>
              </w:rPr>
              <w:t>Принять нормы площади, расстановку учебной ме</w:t>
            </w:r>
            <w:r w:rsidRPr="00D7655B">
              <w:rPr>
                <w:rStyle w:val="2"/>
                <w:rFonts w:eastAsiaTheme="minorHAnsi"/>
              </w:rPr>
              <w:softHyphen/>
              <w:t>бели в соответствии с СанПиН 2.4.2.2821-10. Площадь учебных классов принять из расчёта 2,5 м2 на 1 учаще</w:t>
            </w:r>
            <w:r w:rsidRPr="00D7655B">
              <w:rPr>
                <w:rStyle w:val="2"/>
                <w:rFonts w:eastAsiaTheme="minorHAnsi"/>
              </w:rPr>
              <w:softHyphen/>
              <w:t>гося (при фронтальной форме занятий).</w:t>
            </w:r>
          </w:p>
          <w:p w:rsidR="00B94FD1" w:rsidRPr="00D7655B" w:rsidRDefault="00B94FD1" w:rsidP="00B94FD1">
            <w:pPr>
              <w:pStyle w:val="22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D7655B">
              <w:rPr>
                <w:rStyle w:val="2"/>
              </w:rPr>
              <w:t>Принять площ</w:t>
            </w:r>
            <w:r w:rsidRPr="00D7655B">
              <w:rPr>
                <w:rStyle w:val="2"/>
                <w:rFonts w:eastAsiaTheme="minorHAnsi"/>
              </w:rPr>
              <w:t>ади рекреации для учащихся - со</w:t>
            </w:r>
            <w:r w:rsidRPr="00D7655B">
              <w:rPr>
                <w:sz w:val="24"/>
                <w:szCs w:val="24"/>
              </w:rPr>
              <w:t xml:space="preserve"> гласно СанПиН 2.4.2.2821-10.</w:t>
            </w:r>
          </w:p>
          <w:p w:rsidR="00B94FD1" w:rsidRPr="00D7655B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655B">
              <w:rPr>
                <w:rFonts w:ascii="Times New Roman" w:hAnsi="Times New Roman" w:cs="Times New Roman"/>
                <w:sz w:val="24"/>
                <w:szCs w:val="24"/>
              </w:rPr>
              <w:t>Помещения начальной школы (1-4 классы) разме</w:t>
            </w:r>
            <w:r w:rsidRPr="00D7655B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стить отдельным блоком (всего 16 классов).</w:t>
            </w:r>
          </w:p>
          <w:p w:rsidR="00B94FD1" w:rsidRPr="00D7655B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655B">
              <w:rPr>
                <w:rFonts w:ascii="Times New Roman" w:hAnsi="Times New Roman" w:cs="Times New Roman"/>
                <w:sz w:val="24"/>
                <w:szCs w:val="24"/>
              </w:rPr>
              <w:t>Предусмотреть спальни для учащихся 1-х классов (2 помещения), один кабинет труда для учеников начальной школы, помещения для групп продлённо</w:t>
            </w:r>
            <w:r w:rsidRPr="00D7655B">
              <w:rPr>
                <w:rFonts w:ascii="Times New Roman" w:hAnsi="Times New Roman" w:cs="Times New Roman"/>
                <w:sz w:val="24"/>
                <w:szCs w:val="24"/>
              </w:rPr>
              <w:softHyphen/>
              <w:t>го дня (3 помещения), компьютерный класс.</w:t>
            </w:r>
          </w:p>
          <w:p w:rsidR="00B94FD1" w:rsidRDefault="00B94FD1" w:rsidP="00B94FD1">
            <w:pPr>
              <w:pStyle w:val="a5"/>
              <w:rPr>
                <w:rStyle w:val="2"/>
                <w:rFonts w:eastAsiaTheme="minorHAnsi"/>
                <w:sz w:val="28"/>
              </w:rPr>
            </w:pPr>
          </w:p>
          <w:p w:rsidR="00B94FD1" w:rsidRPr="00E916FE" w:rsidRDefault="00B94FD1" w:rsidP="00B94FD1">
            <w:pPr>
              <w:pStyle w:val="a5"/>
              <w:rPr>
                <w:rStyle w:val="2"/>
                <w:rFonts w:eastAsiaTheme="minorHAnsi"/>
                <w:sz w:val="22"/>
              </w:rPr>
            </w:pPr>
          </w:p>
          <w:p w:rsidR="00B94FD1" w:rsidRPr="00DB57C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 </w:t>
            </w:r>
            <w:r w:rsidRPr="00DB57CF">
              <w:rPr>
                <w:rFonts w:ascii="Times New Roman" w:hAnsi="Times New Roman" w:cs="Times New Roman"/>
                <w:sz w:val="24"/>
              </w:rPr>
              <w:t>Запроектировать классы-кабинеты основной школы (5-9 классы - 14 помещений), классы-кабинеты стар</w:t>
            </w:r>
            <w:r w:rsidRPr="00DB57CF">
              <w:rPr>
                <w:rFonts w:ascii="Times New Roman" w:hAnsi="Times New Roman" w:cs="Times New Roman"/>
                <w:sz w:val="24"/>
              </w:rPr>
              <w:softHyphen/>
              <w:t>шей школы (10-11 классы - 4 помещения). Принять нормы площади, расстановку учебной мебели в соот</w:t>
            </w:r>
            <w:r w:rsidRPr="00DB57CF">
              <w:rPr>
                <w:rFonts w:ascii="Times New Roman" w:hAnsi="Times New Roman" w:cs="Times New Roman"/>
                <w:sz w:val="24"/>
              </w:rPr>
              <w:softHyphen/>
              <w:t>ветствии с СанПиН 2.4.2.2821-10.</w:t>
            </w:r>
          </w:p>
          <w:p w:rsidR="00B94FD1" w:rsidRPr="00DB57C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 </w:t>
            </w:r>
            <w:r w:rsidRPr="00DB57CF">
              <w:rPr>
                <w:rFonts w:ascii="Times New Roman" w:hAnsi="Times New Roman" w:cs="Times New Roman"/>
                <w:sz w:val="24"/>
              </w:rPr>
              <w:t>Предусмотреть специализированные учебные кабине</w:t>
            </w:r>
            <w:r w:rsidRPr="00DB57CF">
              <w:rPr>
                <w:rFonts w:ascii="Times New Roman" w:hAnsi="Times New Roman" w:cs="Times New Roman"/>
                <w:sz w:val="24"/>
              </w:rPr>
              <w:softHyphen/>
              <w:t>ты по естественным наукам для основной и старшей школы (всего 6 кабинетов с лаборантскими), кабине</w:t>
            </w:r>
            <w:r w:rsidRPr="00DB57CF">
              <w:rPr>
                <w:rFonts w:ascii="Times New Roman" w:hAnsi="Times New Roman" w:cs="Times New Roman"/>
                <w:sz w:val="24"/>
              </w:rPr>
              <w:softHyphen/>
              <w:t>ты иностранного языка (б помещений), компьютер</w:t>
            </w:r>
            <w:r w:rsidRPr="00DB57CF">
              <w:rPr>
                <w:rFonts w:ascii="Times New Roman" w:hAnsi="Times New Roman" w:cs="Times New Roman"/>
                <w:sz w:val="24"/>
              </w:rPr>
              <w:softHyphen/>
              <w:t>ную лингвистическую лабораторию, классы инфор</w:t>
            </w:r>
            <w:r w:rsidRPr="00DB57CF">
              <w:rPr>
                <w:rFonts w:ascii="Times New Roman" w:hAnsi="Times New Roman" w:cs="Times New Roman"/>
                <w:sz w:val="24"/>
              </w:rPr>
              <w:softHyphen/>
              <w:t>матики (2 помещения), кабинет технического черче</w:t>
            </w:r>
            <w:r w:rsidRPr="00DB57CF">
              <w:rPr>
                <w:rFonts w:ascii="Times New Roman" w:hAnsi="Times New Roman" w:cs="Times New Roman"/>
                <w:sz w:val="24"/>
              </w:rPr>
              <w:softHyphen/>
              <w:t>ния и рисования, поточную аудиторию</w:t>
            </w:r>
          </w:p>
          <w:p w:rsidR="00B94FD1" w:rsidRPr="00DB57C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  </w:t>
            </w:r>
            <w:r w:rsidRPr="00DB57CF">
              <w:rPr>
                <w:rFonts w:ascii="Times New Roman" w:hAnsi="Times New Roman" w:cs="Times New Roman"/>
                <w:sz w:val="24"/>
              </w:rPr>
              <w:t>Предусмотреть помещения для трудового обучения учащихся (мастерскую по обработке дерева и метал</w:t>
            </w:r>
            <w:r w:rsidRPr="00DB57CF">
              <w:rPr>
                <w:rFonts w:ascii="Times New Roman" w:hAnsi="Times New Roman" w:cs="Times New Roman"/>
                <w:sz w:val="24"/>
              </w:rPr>
              <w:softHyphen/>
              <w:t>ла, мастерскую по обработке тканей, кулинарию, ка</w:t>
            </w:r>
            <w:r w:rsidRPr="00DB57CF">
              <w:rPr>
                <w:rFonts w:ascii="Times New Roman" w:hAnsi="Times New Roman" w:cs="Times New Roman"/>
                <w:sz w:val="24"/>
              </w:rPr>
              <w:softHyphen/>
              <w:t>бинет изучения технологий).</w:t>
            </w:r>
          </w:p>
          <w:p w:rsidR="00B94FD1" w:rsidRDefault="00B94FD1" w:rsidP="00B94FD1">
            <w:pPr>
              <w:pStyle w:val="a5"/>
              <w:rPr>
                <w:rStyle w:val="2"/>
                <w:rFonts w:eastAsiaTheme="minorHAnsi"/>
              </w:rPr>
            </w:pPr>
          </w:p>
          <w:p w:rsidR="00B94FD1" w:rsidRPr="00DB57C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DB57CF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библиотеку с </w:t>
            </w:r>
            <w:proofErr w:type="spellStart"/>
            <w:r w:rsidRPr="00DB57CF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 w:rsidRPr="00DB57CF">
              <w:rPr>
                <w:rFonts w:ascii="Times New Roman" w:hAnsi="Times New Roman" w:cs="Times New Roman"/>
                <w:sz w:val="24"/>
                <w:szCs w:val="24"/>
              </w:rPr>
              <w:t xml:space="preserve"> из расчёта 0,6 кв. м на одного учащегося.</w:t>
            </w:r>
          </w:p>
          <w:p w:rsidR="00B94FD1" w:rsidRPr="00DB57C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Pr="00DB57CF">
              <w:rPr>
                <w:rFonts w:ascii="Times New Roman" w:hAnsi="Times New Roman" w:cs="Times New Roman"/>
                <w:sz w:val="24"/>
                <w:szCs w:val="24"/>
              </w:rPr>
              <w:t>Запроектировать актовый зал на 660 мест со вспо</w:t>
            </w:r>
            <w:r w:rsidRPr="00DB57CF">
              <w:rPr>
                <w:rFonts w:ascii="Times New Roman" w:hAnsi="Times New Roman" w:cs="Times New Roman"/>
                <w:sz w:val="24"/>
                <w:szCs w:val="24"/>
              </w:rPr>
              <w:softHyphen/>
              <w:t>могательными помещениями. Пол актового зала ровный для возможности проведения культурно- массовых мероприятий;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Pr="00DB57CF">
              <w:rPr>
                <w:rFonts w:ascii="Times New Roman" w:hAnsi="Times New Roman" w:cs="Times New Roman"/>
                <w:sz w:val="24"/>
                <w:szCs w:val="24"/>
              </w:rPr>
              <w:t>Предусмотреть помещения свободного творчества учащихся (кружок изобразительного искусства, фо</w:t>
            </w:r>
            <w:r w:rsidRPr="00DB57CF">
              <w:rPr>
                <w:rFonts w:ascii="Times New Roman" w:hAnsi="Times New Roman" w:cs="Times New Roman"/>
                <w:sz w:val="24"/>
                <w:szCs w:val="24"/>
              </w:rPr>
              <w:softHyphen/>
              <w:t>то-киностудии, кружок технического творчества с подсобным помещением, музыки и пения, студию хо</w:t>
            </w:r>
            <w:r w:rsidRPr="00DB57CF">
              <w:rPr>
                <w:rFonts w:ascii="Times New Roman" w:hAnsi="Times New Roman" w:cs="Times New Roman"/>
                <w:sz w:val="24"/>
                <w:szCs w:val="24"/>
              </w:rPr>
              <w:softHyphen/>
              <w:t>реографии с раздевальными).</w:t>
            </w:r>
          </w:p>
          <w:p w:rsidR="00B94FD1" w:rsidRPr="00E916FE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7CF">
              <w:rPr>
                <w:rFonts w:ascii="Times New Roman" w:hAnsi="Times New Roman" w:cs="Times New Roman"/>
                <w:sz w:val="24"/>
                <w:szCs w:val="24"/>
              </w:rPr>
              <w:t>- Запроектировать столовую с обеденным залом на 550 мест, работающую на сырье, с соответствующими производственными и подсобными помещениями. Предусмотреть буфет для реализации покупной про</w:t>
            </w:r>
            <w:r w:rsidRPr="00DB57CF">
              <w:rPr>
                <w:rFonts w:ascii="Times New Roman" w:hAnsi="Times New Roman" w:cs="Times New Roman"/>
                <w:sz w:val="24"/>
                <w:szCs w:val="24"/>
              </w:rPr>
              <w:softHyphen/>
              <w:t>дукции. Пищеблок оснастить электрооборудованием преимущественно отечественного производства;</w:t>
            </w:r>
          </w:p>
          <w:p w:rsidR="00B94FD1" w:rsidRPr="00DB57C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4FD1" w:rsidRPr="00DB57C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57CF">
              <w:rPr>
                <w:rFonts w:ascii="Times New Roman" w:hAnsi="Times New Roman" w:cs="Times New Roman"/>
                <w:sz w:val="24"/>
                <w:szCs w:val="24"/>
              </w:rPr>
              <w:t xml:space="preserve">Запроектировать два спортивных зала </w:t>
            </w:r>
            <w:r w:rsidRPr="00DB57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(30</w:t>
            </w:r>
            <w:r w:rsidRPr="00DB57C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DB57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18, 15</w:t>
            </w:r>
            <w:r w:rsidRPr="00DB57C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DB57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18), </w:t>
            </w:r>
            <w:r w:rsidRPr="00DB57CF">
              <w:rPr>
                <w:rFonts w:ascii="Times New Roman" w:hAnsi="Times New Roman" w:cs="Times New Roman"/>
                <w:sz w:val="24"/>
                <w:szCs w:val="24"/>
              </w:rPr>
              <w:t>снарядные, комнаты инструкторов, раздевалки для учащихся с душевыми и санузлами.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</w:t>
            </w:r>
            <w:r w:rsidRPr="00DB57CF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редусмотреть размещение бассейна в отдельно стоящем здании или пристройке к основному зданию. </w:t>
            </w:r>
            <w:r w:rsidRPr="00DB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Длину дорожек принять 25 м.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DB57CF">
              <w:rPr>
                <w:rFonts w:ascii="Times New Roman" w:hAnsi="Times New Roman" w:cs="Times New Roman"/>
                <w:sz w:val="24"/>
              </w:rPr>
              <w:t>- Предусмотреть следующие помещения медицинского назначения на 1 этаже: кабинет врача, процедурный кабинет, прививочный кабинет, кабинет зубного вра</w:t>
            </w:r>
            <w:r w:rsidRPr="00DB57CF">
              <w:rPr>
                <w:rFonts w:ascii="Times New Roman" w:hAnsi="Times New Roman" w:cs="Times New Roman"/>
                <w:sz w:val="24"/>
              </w:rPr>
              <w:softHyphen/>
              <w:t>ча, кабинет физиотерапевтический, санузел. Кабинет психолога, кабинет логопеда разместить на 2-ом эта</w:t>
            </w:r>
            <w:r w:rsidRPr="00DB57CF">
              <w:rPr>
                <w:rFonts w:ascii="Times New Roman" w:hAnsi="Times New Roman" w:cs="Times New Roman"/>
                <w:sz w:val="24"/>
              </w:rPr>
              <w:softHyphen/>
              <w:t>же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94FD1" w:rsidRPr="00DB57C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94FD1" w:rsidRPr="00DB57C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 </w:t>
            </w:r>
            <w:r w:rsidRPr="00DB57CF">
              <w:rPr>
                <w:rFonts w:ascii="Times New Roman" w:hAnsi="Times New Roman" w:cs="Times New Roman"/>
                <w:sz w:val="24"/>
              </w:rPr>
              <w:t>Запроектирова</w:t>
            </w:r>
            <w:r>
              <w:rPr>
                <w:rFonts w:ascii="Times New Roman" w:hAnsi="Times New Roman" w:cs="Times New Roman"/>
                <w:sz w:val="24"/>
              </w:rPr>
              <w:t>ть административно-бытовые и слу</w:t>
            </w:r>
            <w:r w:rsidRPr="00DB57CF">
              <w:rPr>
                <w:rFonts w:ascii="Times New Roman" w:hAnsi="Times New Roman" w:cs="Times New Roman"/>
                <w:sz w:val="24"/>
              </w:rPr>
              <w:t>жебные помещения: кабинет директора с комнатой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57CF">
              <w:rPr>
                <w:rFonts w:ascii="Times New Roman" w:hAnsi="Times New Roman" w:cs="Times New Roman"/>
                <w:sz w:val="24"/>
              </w:rPr>
              <w:t>отдыха, кабинеты зам. ди</w:t>
            </w:r>
            <w:r>
              <w:rPr>
                <w:rFonts w:ascii="Times New Roman" w:hAnsi="Times New Roman" w:cs="Times New Roman"/>
                <w:sz w:val="24"/>
              </w:rPr>
              <w:t>ректора, учительские, канцеля</w:t>
            </w:r>
            <w:r w:rsidRPr="00DB57CF">
              <w:rPr>
                <w:rFonts w:ascii="Times New Roman" w:hAnsi="Times New Roman" w:cs="Times New Roman"/>
                <w:sz w:val="24"/>
              </w:rPr>
              <w:t>рию, бухгалтерию, гардеробы для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57CF">
              <w:rPr>
                <w:rFonts w:ascii="Times New Roman" w:hAnsi="Times New Roman" w:cs="Times New Roman"/>
                <w:sz w:val="24"/>
              </w:rPr>
              <w:t>педагогов,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57CF">
              <w:rPr>
                <w:rFonts w:ascii="Times New Roman" w:hAnsi="Times New Roman" w:cs="Times New Roman"/>
                <w:sz w:val="24"/>
              </w:rPr>
              <w:t>помещения технического персонала, помещения</w:t>
            </w:r>
            <w:r w:rsidRPr="00DB57CF">
              <w:rPr>
                <w:rFonts w:ascii="Times New Roman" w:hAnsi="Times New Roman" w:cs="Times New Roman"/>
                <w:sz w:val="24"/>
              </w:rPr>
              <w:br/>
              <w:t>охраны.</w:t>
            </w:r>
          </w:p>
          <w:p w:rsidR="00B94FD1" w:rsidRPr="00DB57C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 </w:t>
            </w:r>
            <w:r w:rsidRPr="00DB57CF">
              <w:rPr>
                <w:rFonts w:ascii="Times New Roman" w:hAnsi="Times New Roman" w:cs="Times New Roman"/>
                <w:sz w:val="24"/>
              </w:rPr>
              <w:t>На каждом этаже запроектировать помещения уборочного инвентар</w:t>
            </w:r>
            <w:r>
              <w:rPr>
                <w:rFonts w:ascii="Times New Roman" w:hAnsi="Times New Roman" w:cs="Times New Roman"/>
                <w:sz w:val="24"/>
              </w:rPr>
              <w:t>я, санузлы для учащихся и персо</w:t>
            </w:r>
            <w:r w:rsidRPr="00DB57CF">
              <w:rPr>
                <w:rFonts w:ascii="Times New Roman" w:hAnsi="Times New Roman" w:cs="Times New Roman"/>
                <w:sz w:val="24"/>
              </w:rPr>
              <w:t>нала, комнаты личной гигиены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94FD1" w:rsidRPr="00DB57C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94FD1" w:rsidRPr="00DB57C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CF">
              <w:rPr>
                <w:rFonts w:ascii="Times New Roman" w:hAnsi="Times New Roman" w:cs="Times New Roman"/>
                <w:sz w:val="24"/>
                <w:szCs w:val="24"/>
              </w:rPr>
              <w:t>При разработке проекта предпочтительно принять</w:t>
            </w:r>
            <w:r w:rsidRPr="00DB57CF">
              <w:rPr>
                <w:rFonts w:ascii="Times New Roman" w:hAnsi="Times New Roman" w:cs="Times New Roman"/>
                <w:sz w:val="24"/>
                <w:szCs w:val="24"/>
              </w:rPr>
              <w:br/>
              <w:t>технологическое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отечественного произ</w:t>
            </w:r>
            <w:r w:rsidRPr="00DB57CF">
              <w:rPr>
                <w:rFonts w:ascii="Times New Roman" w:hAnsi="Times New Roman" w:cs="Times New Roman"/>
                <w:sz w:val="24"/>
                <w:szCs w:val="24"/>
              </w:rPr>
              <w:t>водства.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чень оборудования и материалов, </w:t>
            </w:r>
            <w:r w:rsidRPr="00DB57C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</w:t>
            </w:r>
            <w:r w:rsidRPr="00DB57CF">
              <w:rPr>
                <w:rFonts w:ascii="Times New Roman" w:hAnsi="Times New Roman" w:cs="Times New Roman"/>
                <w:sz w:val="24"/>
                <w:szCs w:val="24"/>
              </w:rPr>
              <w:t>бующие монтажа (учебное компьютерное оборудование,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CF">
              <w:rPr>
                <w:rFonts w:ascii="Times New Roman" w:hAnsi="Times New Roman" w:cs="Times New Roman"/>
                <w:sz w:val="24"/>
                <w:szCs w:val="24"/>
              </w:rPr>
              <w:t xml:space="preserve">хоз. инвентарь, мебель и предметами убранства) </w:t>
            </w:r>
            <w:r w:rsidR="00A5639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DB57CF">
              <w:rPr>
                <w:rFonts w:ascii="Times New Roman" w:hAnsi="Times New Roman" w:cs="Times New Roman"/>
                <w:sz w:val="24"/>
                <w:szCs w:val="24"/>
              </w:rPr>
              <w:t xml:space="preserve"> иметь сертификаты и технические свидетельства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C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законом РФ «О сертификации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</w:t>
            </w:r>
            <w:r w:rsidRPr="00DB57CF">
              <w:rPr>
                <w:rFonts w:ascii="Times New Roman" w:hAnsi="Times New Roman" w:cs="Times New Roman"/>
                <w:sz w:val="24"/>
                <w:szCs w:val="24"/>
              </w:rPr>
              <w:t>ции и услуг» и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етствовать требованиями действу</w:t>
            </w:r>
            <w:r w:rsidRPr="00DB57CF">
              <w:rPr>
                <w:rFonts w:ascii="Times New Roman" w:hAnsi="Times New Roman" w:cs="Times New Roman"/>
                <w:sz w:val="24"/>
                <w:szCs w:val="24"/>
              </w:rPr>
              <w:t>ющих норм и правил.</w:t>
            </w:r>
          </w:p>
          <w:p w:rsidR="00B94FD1" w:rsidRPr="00DB57C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7CF">
              <w:rPr>
                <w:rFonts w:ascii="Times New Roman" w:hAnsi="Times New Roman" w:cs="Times New Roman"/>
                <w:sz w:val="24"/>
                <w:szCs w:val="24"/>
              </w:rPr>
              <w:t>Оснастить учебные помещения ученической мебелью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CF">
              <w:rPr>
                <w:rFonts w:ascii="Times New Roman" w:hAnsi="Times New Roman" w:cs="Times New Roman"/>
                <w:sz w:val="24"/>
                <w:szCs w:val="24"/>
              </w:rPr>
              <w:t>из материалов, безвред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для здоровья детей и в соот</w:t>
            </w:r>
            <w:r w:rsidRPr="00DB57CF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</w:t>
            </w:r>
            <w:proofErr w:type="spellStart"/>
            <w:r w:rsidRPr="00DB57CF">
              <w:rPr>
                <w:rFonts w:ascii="Times New Roman" w:hAnsi="Times New Roman" w:cs="Times New Roman"/>
                <w:sz w:val="24"/>
                <w:szCs w:val="24"/>
              </w:rPr>
              <w:t>росто</w:t>
            </w:r>
            <w:proofErr w:type="spellEnd"/>
            <w:r w:rsidRPr="00DB57CF">
              <w:rPr>
                <w:rFonts w:ascii="Times New Roman" w:hAnsi="Times New Roman" w:cs="Times New Roman"/>
                <w:sz w:val="24"/>
                <w:szCs w:val="24"/>
              </w:rPr>
              <w:t>-возрастными особенностями детей.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7CF">
              <w:rPr>
                <w:rFonts w:ascii="Times New Roman" w:hAnsi="Times New Roman" w:cs="Times New Roman"/>
                <w:sz w:val="24"/>
                <w:szCs w:val="24"/>
              </w:rPr>
              <w:t>Производственные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еха столовой оснастить современ</w:t>
            </w:r>
            <w:r w:rsidRPr="00DB57CF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CF">
              <w:rPr>
                <w:rFonts w:ascii="Times New Roman" w:hAnsi="Times New Roman" w:cs="Times New Roman"/>
                <w:sz w:val="24"/>
                <w:szCs w:val="24"/>
              </w:rPr>
              <w:t>технологическим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электрооборудованием преимущественно </w:t>
            </w:r>
            <w:r w:rsidRPr="00DB57CF">
              <w:rPr>
                <w:rFonts w:ascii="Times New Roman" w:hAnsi="Times New Roman" w:cs="Times New Roman"/>
                <w:sz w:val="24"/>
                <w:szCs w:val="24"/>
              </w:rPr>
              <w:t>российского производства.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FD1" w:rsidRPr="00DB57CF" w:rsidRDefault="00B94FD1" w:rsidP="00B94FD1">
            <w:pPr>
              <w:pStyle w:val="a5"/>
              <w:jc w:val="both"/>
              <w:rPr>
                <w:rStyle w:val="2"/>
                <w:rFonts w:eastAsiaTheme="minorHAnsi"/>
                <w:color w:val="auto"/>
                <w:lang w:eastAsia="en-US" w:bidi="ar-SA"/>
              </w:rPr>
            </w:pPr>
            <w:r w:rsidRPr="00DB57CF">
              <w:rPr>
                <w:rStyle w:val="2"/>
                <w:rFonts w:eastAsiaTheme="minorHAnsi"/>
              </w:rPr>
              <w:t>На входах в школу предусмотреть посты охраны.</w:t>
            </w:r>
          </w:p>
        </w:tc>
      </w:tr>
      <w:tr w:rsidR="00B94FD1" w:rsidRPr="00E73AA7" w:rsidTr="00290E9C">
        <w:tc>
          <w:tcPr>
            <w:tcW w:w="636" w:type="dxa"/>
          </w:tcPr>
          <w:p w:rsidR="00B94FD1" w:rsidRDefault="00B94FD1" w:rsidP="00B9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967" w:type="dxa"/>
          </w:tcPr>
          <w:p w:rsidR="00B94FD1" w:rsidRDefault="00B94FD1" w:rsidP="00B94FD1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Инженерные системы зданий и сооружений</w:t>
            </w:r>
          </w:p>
        </w:tc>
        <w:tc>
          <w:tcPr>
            <w:tcW w:w="6144" w:type="dxa"/>
          </w:tcPr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     Предусмотреть современные инженерные системы в соответствии с требованиями действующих нормативных документов и техническим заданием Заказчика, в полном соответствии по составу с требованиями Постановления Правительства РФ № 87 от 16.02.2008г.</w:t>
            </w:r>
          </w:p>
          <w:p w:rsidR="00B27AEF" w:rsidRPr="0003372A" w:rsidRDefault="00B27AEF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3372A" w:rsidRPr="00033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проектировании систем видеонаблюдения руководствоваться постановлением Правительства Московской области от 27.01.2015 № 23/3 «О создании в Московской области системы технологического обеспечения региональной общественной безопасности и оперативного управления «Безопасный регион» и распоряжением министерства государственного управления, информационных технологий и связи Московской области от 30.06.2015 № 10-17/РВ.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      Предусмотреть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ab/>
              <w:t>применение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инженерного</w:t>
            </w:r>
            <w:proofErr w:type="gramEnd"/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отечественного производства.     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     Применение импортного оборудования возможно при отсутствии аналога отечественного производства по согласованию с Заказчиком.</w:t>
            </w:r>
          </w:p>
          <w:p w:rsidR="00B94FD1" w:rsidRPr="00F51E3F" w:rsidRDefault="00B94FD1" w:rsidP="00B94FD1">
            <w:pPr>
              <w:pStyle w:val="a5"/>
              <w:jc w:val="both"/>
              <w:rPr>
                <w:rStyle w:val="2"/>
                <w:rFonts w:eastAsiaTheme="minorHAnsi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       Внутренние системы инженерного обеспечения и оборудование должны быть увязаны с расстановкой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мебели и технологическими процессами. Обеспечить </w:t>
            </w:r>
            <w:r w:rsidRPr="00F51E3F">
              <w:rPr>
                <w:rStyle w:val="2"/>
                <w:rFonts w:eastAsiaTheme="minorHAnsi"/>
              </w:rPr>
              <w:t>свободный доступ к ревизиям инженерных систем.</w:t>
            </w:r>
          </w:p>
          <w:p w:rsidR="00B94FD1" w:rsidRPr="00F51E3F" w:rsidRDefault="00B94FD1" w:rsidP="00B94FD1">
            <w:pPr>
              <w:pStyle w:val="a5"/>
              <w:jc w:val="both"/>
              <w:rPr>
                <w:rStyle w:val="2"/>
                <w:rFonts w:eastAsiaTheme="minorHAnsi"/>
              </w:rPr>
            </w:pPr>
          </w:p>
          <w:p w:rsidR="00B94FD1" w:rsidRPr="00F51E3F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Здание школы обеспечивается следующими</w:t>
            </w:r>
          </w:p>
          <w:p w:rsidR="00B94FD1" w:rsidRPr="00F51E3F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инженерными системами: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Отопление, теплоснабжение;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Вентиляция естественная и механическая;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электроосвещение;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Молниезащита</w:t>
            </w:r>
            <w:proofErr w:type="spellEnd"/>
            <w:r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 и заземление;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Автоматизация и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ab/>
              <w:t>диспетчеризация инженерных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систем;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ИТП (индивидуальный тепловой пункт)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ВНС (водопроводная насосная станция);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Противопожарные системы: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Противодымная</w:t>
            </w:r>
            <w:proofErr w:type="spellEnd"/>
            <w:r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вентиляция;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Автоматическая пожарная сигнализация;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Система оповещения и управления эвакуацией при пожаре;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Автоматизация систем противопожарной защиты;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Слаботочные системы: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Структурированная кабельная сеть (СКС)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Телефонная связь;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Локальная вычислительная сеть, интернет;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Городская радиотрансляционная сеть;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Система коллективного телеприема;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Электрочасофикация</w:t>
            </w:r>
            <w:proofErr w:type="spellEnd"/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, звонковая сигнализация;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Охранная сигнализация;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Система оповещения;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Система контроля и управления доступом;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2-х сторонняя связь для МГН;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Система звукоусиления, видеопроекции и светового оборудования актового зала.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D1" w:rsidRPr="00F51E3F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Проект выполнить на основании: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СП 7.13130.2013 «Отопление, вентиляция и кондиционирование. Противопожарные требования»;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СП 60.13330.2012 Актуализированная редакция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СНиП 41-01-2003 «Отопление, вентиляция, кондиционирование воздуха»;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СП 124.13330.2012 Актуализированная редакция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СНиП 41-02-2003 «Тепловые сети»;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СП 41-105-2002 «Проектирование и строительство тепловых сетей </w:t>
            </w:r>
            <w:proofErr w:type="spellStart"/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прокладки из стальных труб с индустриальной тепловой изоляцией из </w:t>
            </w:r>
            <w:proofErr w:type="spellStart"/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оболочке.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СНиП 41-101-95 «Проектирование тепловых пунктов»;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СП 30.13330.2012 «Внутренний водопровод и канализация зданий. Актуализированная редакция СНиП 2.04.01-85*»;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СП 31.13330.2012 «Водоснабжение. Наружные сети и сооружения. Актуализированная редакция СНиП 2.04.02-84*»;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СП 32.13330.2012 «Канализация. Наружные сети и сооружения. Актуализированная редакция СНиП 2.04.03-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85»;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proofErr w:type="gramStart"/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 77,13330.2012 Актуализированная редакция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НиП 3.05.07-85 «Системы автоматизации»;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СП 131.13330.2012 Актуализированная редакция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СНиП 23-01-99 «Строительная климатология»;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СП 50.13330.2012 Актуализированная редакция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СНиП 23-02-2003 «Тепловая защита зданий»;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СП 51.13330.2012 Актуализированная редакция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СНиП 23-03-2003 «Защита от шума»;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СП 5.13130.2009 «Системы противопожарной защиты. Установки пожарной сигнализации и пожаротушения автоматические. Нормы и правила проектирования»;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СП 10.13130.2009 «Системы противопожарной защиты. Внутренний противопожарный водопровод. Требования пожарной безопасности»;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СП 8.13130.2009 «Системы противопожарной защиты. Источники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ab/>
              <w:t>наружного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противопожарного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водоснабжения.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безопасности»;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СП 3.13130.2009 «Системы противопожарной защиты. Система оповещения и управления эвакуацией людей при пожаре. Требования пожарной безопасности»;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СП 6.13130.2013 «Системы противопожарной защиты. Электрооборудование.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 пожарной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безопасности»;</w:t>
            </w:r>
          </w:p>
          <w:p w:rsidR="00B94FD1" w:rsidRPr="00F51E3F" w:rsidRDefault="00B94FD1" w:rsidP="00B94F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132.1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3330.2011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нтитеррористической защищенности зданий и сооружений»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ГОСТ 12.1.004-91 «Пожарная безопасность. Общие требования»;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СП 1 18.13330.2012 «Общественные здания и сооружения. Актуализированная редакция СНиП 31-06- 2009 и СНиП 31-05-2003»;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ГОСТ 30494-2011 «Здания жилые и общественные. Параметры микроклимата в помещениях»;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МДС 41-1.99 «Рекомендации по </w:t>
            </w:r>
            <w:proofErr w:type="spellStart"/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proofErr w:type="spellEnd"/>
            <w:r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 дымной защите при пожаре»;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ГОСТ 53246-2008 «Системы кабельные структурированные. Проектирование основных узлов системы. Общие требования»;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ВСН 60-89 «Устройства связи, сигнализации и диспетчеризации инженерного оборудования жилых и общественных зданий»;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РД 78.36.003-2002 МВД РОССИИ Инженерно- техническая укрепленность. Технические средства охраны. Требования и нормы проектирования по защите объектов от преступных посягательств. Рабочий документ.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РД 78.145-93 «Системы и комплексы охранной, пожарной и охранно-пожарной сигнализации. Правила производства и приемки работ»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Нормы технологического проектирования Городские и сельские телефонные сети. РД 45.120-2000 (НТП 112- </w:t>
            </w:r>
            <w:r w:rsidRPr="00F51E3F">
              <w:rPr>
                <w:rStyle w:val="211pt0"/>
                <w:rFonts w:eastAsia="Arial Narrow"/>
                <w:sz w:val="24"/>
                <w:szCs w:val="24"/>
              </w:rPr>
              <w:t>2000</w:t>
            </w:r>
            <w:r w:rsidRPr="00F51E3F">
              <w:rPr>
                <w:rStyle w:val="295pt"/>
                <w:rFonts w:eastAsia="Arial Narrow"/>
                <w:sz w:val="24"/>
                <w:szCs w:val="24"/>
              </w:rPr>
              <w:t>);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СП 133.13330.2012 «Сети проводного радиовещания и оповещения в зданиях и сооружениях. Нормы проектирования»;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СП 134.13330.2012 «Системы электросвязи зданий и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сооружений. Основные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проектирования»;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ГОСТ Р 52023-2003 Сети распределительные систем кабельного телевидения. Основные параметры. Технические требования. Методы измерений и испытаний;</w:t>
            </w:r>
          </w:p>
          <w:p w:rsidR="00B94FD1" w:rsidRPr="00F51E3F" w:rsidRDefault="00B94FD1" w:rsidP="00B94F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СП 31-1 10-2003 «Проектирование и монтаж электроустановок жилых и общественных зданий»;</w:t>
            </w:r>
          </w:p>
          <w:p w:rsidR="00B94FD1" w:rsidRPr="00F51E3F" w:rsidRDefault="00B94FD1" w:rsidP="00B94F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«Технический регламент Таможенного союза ТР ТС 011/2011 «Безопасность лифтов»;</w:t>
            </w:r>
          </w:p>
          <w:p w:rsidR="00B94FD1" w:rsidRPr="00F51E3F" w:rsidRDefault="00B94FD1" w:rsidP="00B94F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СП 76.13330.2012 - Актуализированная редакция СНиП 3.05.06-8.</w:t>
            </w:r>
          </w:p>
          <w:p w:rsidR="00B94FD1" w:rsidRPr="00F51E3F" w:rsidRDefault="00B94FD1" w:rsidP="00B94F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СП 12.13130.2009 «Определение категорий помещений, зданий и наружных установок по взрывопожарной и пожарной опасности»;</w:t>
            </w:r>
          </w:p>
          <w:p w:rsidR="00B94FD1" w:rsidRPr="00F51E3F" w:rsidRDefault="00B94FD1" w:rsidP="00B94F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ПУЭ «Правила устройства электроустановок», 6,7-е издание;</w:t>
            </w:r>
          </w:p>
          <w:p w:rsidR="00B94FD1" w:rsidRPr="00F51E3F" w:rsidRDefault="00B94FD1" w:rsidP="00B94F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СП 52.13330.201 1 «Естественное и искусственное освещение»;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МГСН 2.06-99 Московские городские строительные нормы. «Естественное, искусственное и совмещенное освещение»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СО 153-34.21.122-2003 «Инструкция по устройству </w:t>
            </w:r>
            <w:proofErr w:type="spellStart"/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 зданий, сооружений и промышленных коммуникаций»;</w:t>
            </w:r>
          </w:p>
          <w:p w:rsidR="00B94FD1" w:rsidRPr="00F51E3F" w:rsidRDefault="00B94FD1" w:rsidP="00B94F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РД 34.21.122-87 «Инструкция по устройству </w:t>
            </w:r>
            <w:proofErr w:type="spellStart"/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сооружений»;</w:t>
            </w:r>
          </w:p>
          <w:p w:rsidR="00B94FD1" w:rsidRPr="00F51E3F" w:rsidRDefault="00B94FD1" w:rsidP="00B94F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СНиП 3.05.06-85 «Электротехнические устройства»;</w:t>
            </w:r>
          </w:p>
          <w:p w:rsidR="00B94FD1" w:rsidRPr="00F51E3F" w:rsidRDefault="00B94FD1" w:rsidP="00B94F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ТСН 31-306-2004 Общеобразовательные учреждения</w:t>
            </w:r>
          </w:p>
          <w:p w:rsidR="00B94FD1" w:rsidRPr="00F51E3F" w:rsidRDefault="00B94FD1" w:rsidP="00B94F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СП 59.13330.2012 «Доступность зданий и сооружений для маломобильных групп населения. Актуализированная редакция СНиП 35-01-2001»;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СанПиН 2.2.1/2.1.1.1278-03 «Гигиенические требования к естественному, искусственному и совмещенному освещению жилых и общественных зданий с изменениями и дополнениями, внесенными СанПиН 2.2.1/2.1.1.2585-10»;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>Федеральный закон 23.11.2009 № 261-ФЗ «Об энергосбережении и повышении энергетической эффективности и о внесении изменений в отдельные законодательные акты РФ»;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    Федеральный закон 29.12.2004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ab/>
              <w:t>№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190-ФЗ «Градостроительный кодекс Российской федерации» 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Федеральный закон 30.12.2009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ab/>
              <w:t>№</w:t>
            </w:r>
            <w:r w:rsidRPr="00F51E3F">
              <w:rPr>
                <w:rFonts w:ascii="Times New Roman" w:hAnsi="Times New Roman" w:cs="Times New Roman"/>
                <w:sz w:val="24"/>
                <w:szCs w:val="24"/>
              </w:rPr>
              <w:tab/>
              <w:t>384-ФЗ «Технический регламент о безопасности зданий и сооружений» (в редакции Федерального закона</w:t>
            </w:r>
            <w:r w:rsidRPr="00F51E3F">
              <w:rPr>
                <w:rFonts w:ascii="Times New Roman" w:hAnsi="Times New Roman" w:cs="Times New Roman"/>
                <w:sz w:val="24"/>
              </w:rPr>
              <w:t xml:space="preserve"> от 02.07.2013 № 185-ФЗ);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F51E3F">
              <w:rPr>
                <w:rFonts w:ascii="Times New Roman" w:hAnsi="Times New Roman" w:cs="Times New Roman"/>
                <w:sz w:val="24"/>
              </w:rPr>
              <w:t>Постановление Правительства РФ 16.02.2008 № 87 «О составе разделов проектной документации и требованиях к их содержанию»;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F51E3F">
              <w:rPr>
                <w:rFonts w:ascii="Times New Roman" w:hAnsi="Times New Roman" w:cs="Times New Roman"/>
                <w:sz w:val="24"/>
              </w:rPr>
              <w:t>Федеральный закон от 22.07.2008</w:t>
            </w:r>
            <w:r w:rsidRPr="00F51E3F">
              <w:rPr>
                <w:rFonts w:ascii="Times New Roman" w:hAnsi="Times New Roman" w:cs="Times New Roman"/>
                <w:sz w:val="24"/>
              </w:rPr>
              <w:tab/>
              <w:t>№</w:t>
            </w:r>
            <w:r w:rsidRPr="00F51E3F">
              <w:rPr>
                <w:rFonts w:ascii="Times New Roman" w:hAnsi="Times New Roman" w:cs="Times New Roman"/>
                <w:sz w:val="24"/>
              </w:rPr>
              <w:tab/>
              <w:t>123-ФЗ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F51E3F">
              <w:rPr>
                <w:rFonts w:ascii="Times New Roman" w:hAnsi="Times New Roman" w:cs="Times New Roman"/>
                <w:sz w:val="24"/>
              </w:rPr>
              <w:t>«Технический регламент о требованиях пожарной безопасности» (в редакции Федерального закона от 10.07.2012 № 117-ФЗ).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F51E3F">
              <w:rPr>
                <w:rFonts w:ascii="Times New Roman" w:hAnsi="Times New Roman" w:cs="Times New Roman"/>
                <w:sz w:val="24"/>
              </w:rPr>
              <w:t>Магистральные участки и стояки систем ГОСТ Р 53315-2009 «Кабельные изделия. Требования пожарной безопасности»;</w:t>
            </w:r>
          </w:p>
          <w:p w:rsidR="00B94FD1" w:rsidRPr="00F51E3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</w:t>
            </w:r>
            <w:r w:rsidRPr="00F51E3F">
              <w:rPr>
                <w:rFonts w:ascii="Times New Roman" w:hAnsi="Times New Roman" w:cs="Times New Roman"/>
                <w:sz w:val="24"/>
              </w:rPr>
              <w:t>ГОСТ Р 50571.15-97 «Электроустановки зданий. Часть 5. Выбор и монтаж электрооборудования. Глава 52. Электропроводки»</w:t>
            </w:r>
          </w:p>
          <w:p w:rsidR="00B94FD1" w:rsidRPr="00C874D7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F51E3F">
              <w:rPr>
                <w:rFonts w:ascii="Times New Roman" w:hAnsi="Times New Roman" w:cs="Times New Roman"/>
                <w:sz w:val="24"/>
              </w:rPr>
              <w:t xml:space="preserve">ГОСТ Р 50571.29-2009 «Электрические установки зданий. Часть 5-55. Выбор и монтаж 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электрооборудования. Прочее оборудование»;</w:t>
            </w:r>
          </w:p>
          <w:p w:rsidR="00B94FD1" w:rsidRPr="00C874D7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>Р 78.36.008-99 «Проектирование и монтаж систем охранного телевидения и домофонов»;</w:t>
            </w:r>
          </w:p>
          <w:p w:rsidR="00B94FD1" w:rsidRDefault="00B94FD1" w:rsidP="00B94F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>СП 31-113-2004 СП 31-113-2004 «Бассейны для плавания»</w:t>
            </w:r>
          </w:p>
          <w:p w:rsidR="00B94FD1" w:rsidRDefault="00B94FD1" w:rsidP="00B94F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D1" w:rsidRPr="00C874D7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B94FD1" w:rsidRPr="00C874D7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>Водоснабжение здания предусмотреть в соответствии с ТУ от внутриплощадочного кольцевого водопровода.</w:t>
            </w:r>
          </w:p>
          <w:p w:rsidR="00B94FD1" w:rsidRPr="00C874D7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>Предусмотреть систему противопожарного (уличные пожарные гидранты) и хозяйственно - питьевого (внутри здания) водопровода.</w:t>
            </w:r>
          </w:p>
          <w:p w:rsidR="00B94FD1" w:rsidRPr="00C874D7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потребного напора в подвале здания предусмотреть </w:t>
            </w:r>
            <w:proofErr w:type="spellStart"/>
            <w:r w:rsidRPr="00C874D7">
              <w:rPr>
                <w:rFonts w:ascii="Times New Roman" w:hAnsi="Times New Roman" w:cs="Times New Roman"/>
                <w:sz w:val="24"/>
                <w:szCs w:val="24"/>
              </w:rPr>
              <w:t>повысительную</w:t>
            </w:r>
            <w:proofErr w:type="spellEnd"/>
            <w:r w:rsidRPr="00C874D7">
              <w:rPr>
                <w:rFonts w:ascii="Times New Roman" w:hAnsi="Times New Roman" w:cs="Times New Roman"/>
                <w:sz w:val="24"/>
                <w:szCs w:val="24"/>
              </w:rPr>
              <w:t xml:space="preserve"> насосную станцию, включающую в себя насосы хозяйственно - питьевого водоснабжения (3 насоса: 2 рабочий + 1 резерв)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необходимость определить проектом согласно ТУ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FD1" w:rsidRPr="00C874D7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 - питьевые насосы марки </w:t>
            </w:r>
            <w:r w:rsidRPr="00C874D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CR</w:t>
            </w:r>
            <w:r w:rsidRPr="00C874D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 xml:space="preserve">фирмы </w:t>
            </w:r>
            <w:r w:rsidRPr="00C874D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</w:t>
            </w:r>
            <w:proofErr w:type="spellStart"/>
            <w:r w:rsidRPr="00C874D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Grundfos</w:t>
            </w:r>
            <w:proofErr w:type="spellEnd"/>
            <w:r w:rsidRPr="00C874D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» 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 xml:space="preserve">с системой электроуправления российского производства. Шкафы управления насосами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>оответствующей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ab/>
              <w:t>зоны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ab/>
              <w:t>укомплектовать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74D7">
              <w:rPr>
                <w:rFonts w:ascii="Times New Roman" w:hAnsi="Times New Roman" w:cs="Times New Roman"/>
                <w:sz w:val="24"/>
                <w:szCs w:val="24"/>
              </w:rPr>
              <w:t>преобразова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  <w:proofErr w:type="spellEnd"/>
            <w:proofErr w:type="gramEnd"/>
            <w:r w:rsidRPr="00C874D7">
              <w:rPr>
                <w:rFonts w:ascii="Times New Roman" w:hAnsi="Times New Roman" w:cs="Times New Roman"/>
                <w:sz w:val="24"/>
                <w:szCs w:val="24"/>
              </w:rPr>
              <w:t xml:space="preserve"> частоты: для поддержания заданного давления при неравномерном графике водопотребления.</w:t>
            </w:r>
          </w:p>
          <w:p w:rsidR="00B94FD1" w:rsidRPr="00C874D7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 - от ИТП, расположенного в подвале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(определить проектом согласно ТУ)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>. Циркуляционные насосы системы ГВС должны быть с частотным регулированием и обеспечивать переменный расход теплоносителя при постоянном (заданном) давлении.</w:t>
            </w:r>
          </w:p>
          <w:p w:rsidR="00B94FD1" w:rsidRPr="00C874D7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 xml:space="preserve">На вводе водопровода в подвале здания за первой стеной предусмотреть общий водомерный узел со счетчиком с импульсным выходом (сигнал с импульсного выхода завести на вычислитель ИТП) и обводной линией, оборудованной задвижкой с электроприводом. Установить обратные клапана на водопроводном вводе после водомерного узла в целях предотвращения </w:t>
            </w:r>
            <w:r w:rsidRPr="00C874D7">
              <w:rPr>
                <w:rStyle w:val="2"/>
                <w:rFonts w:eastAsiaTheme="minorHAnsi"/>
              </w:rPr>
              <w:t>чрезвычайных ситуаций на сетях водопровода. На вводе</w:t>
            </w:r>
            <w:r>
              <w:rPr>
                <w:rStyle w:val="2"/>
                <w:rFonts w:eastAsiaTheme="minorHAnsi"/>
              </w:rPr>
              <w:t xml:space="preserve"> 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>водопровода перед водомером предусмотреть фильтр тонкой очистки (магнитный сетчатый).</w:t>
            </w:r>
          </w:p>
          <w:p w:rsidR="00B94FD1" w:rsidRPr="00C874D7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системы водоснабжения выполнить из стальных </w:t>
            </w:r>
            <w:proofErr w:type="spellStart"/>
            <w:r w:rsidRPr="00C874D7">
              <w:rPr>
                <w:rFonts w:ascii="Times New Roman" w:hAnsi="Times New Roman" w:cs="Times New Roman"/>
                <w:sz w:val="24"/>
                <w:szCs w:val="24"/>
              </w:rPr>
              <w:t>водогазопроводных</w:t>
            </w:r>
            <w:proofErr w:type="spellEnd"/>
            <w:r w:rsidRPr="00C874D7">
              <w:rPr>
                <w:rFonts w:ascii="Times New Roman" w:hAnsi="Times New Roman" w:cs="Times New Roman"/>
                <w:sz w:val="24"/>
                <w:szCs w:val="24"/>
              </w:rPr>
              <w:t xml:space="preserve"> оцинкованных труб по ГОСТ 3262-75*. Подводки (от водоразборных стояков) к сантехническим приборам выполнить из полипропиленовых напорных труб производства НПО «</w:t>
            </w:r>
            <w:proofErr w:type="spellStart"/>
            <w:r w:rsidRPr="00C874D7">
              <w:rPr>
                <w:rFonts w:ascii="Times New Roman" w:hAnsi="Times New Roman" w:cs="Times New Roman"/>
                <w:sz w:val="24"/>
                <w:szCs w:val="24"/>
              </w:rPr>
              <w:t>Стройполимер</w:t>
            </w:r>
            <w:proofErr w:type="spellEnd"/>
            <w:r w:rsidRPr="00C874D7">
              <w:rPr>
                <w:rFonts w:ascii="Times New Roman" w:hAnsi="Times New Roman" w:cs="Times New Roman"/>
                <w:sz w:val="24"/>
                <w:szCs w:val="24"/>
              </w:rPr>
              <w:t>» или аналог.</w:t>
            </w:r>
          </w:p>
          <w:p w:rsidR="00B94FD1" w:rsidRPr="00C874D7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>Трубопроводы систем водоснабжения проложить в коммуникационных шахтах.</w:t>
            </w:r>
          </w:p>
          <w:p w:rsidR="00B94FD1" w:rsidRPr="00C874D7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Магистрали и стояки </w:t>
            </w:r>
            <w:proofErr w:type="spellStart"/>
            <w:r w:rsidRPr="00C874D7">
              <w:rPr>
                <w:rFonts w:ascii="Times New Roman" w:hAnsi="Times New Roman" w:cs="Times New Roman"/>
                <w:sz w:val="24"/>
                <w:szCs w:val="24"/>
              </w:rPr>
              <w:t>теплоизолировать</w:t>
            </w:r>
            <w:proofErr w:type="spellEnd"/>
            <w:r w:rsidRPr="00C874D7">
              <w:rPr>
                <w:rFonts w:ascii="Times New Roman" w:hAnsi="Times New Roman" w:cs="Times New Roman"/>
                <w:sz w:val="24"/>
                <w:szCs w:val="24"/>
              </w:rPr>
              <w:t xml:space="preserve"> трубной изоляцией «</w:t>
            </w:r>
            <w:proofErr w:type="spellStart"/>
            <w:r w:rsidRPr="00C874D7">
              <w:rPr>
                <w:rFonts w:ascii="Times New Roman" w:hAnsi="Times New Roman" w:cs="Times New Roman"/>
                <w:sz w:val="24"/>
                <w:szCs w:val="24"/>
              </w:rPr>
              <w:t>Энергофлекс</w:t>
            </w:r>
            <w:proofErr w:type="spellEnd"/>
            <w:r w:rsidRPr="00C874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94FD1" w:rsidRPr="00C874D7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>Запорная арматура: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>шаровые краны; задвижки</w:t>
            </w:r>
          </w:p>
          <w:p w:rsidR="00B94FD1" w:rsidRPr="00C874D7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клиновые с обрезиненным клином.</w:t>
            </w:r>
          </w:p>
          <w:p w:rsidR="00B94FD1" w:rsidRPr="00C874D7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>Запорную арматуру установить: у основания стояков, на поэтажных ответвлениях от стояков, и перед каждым санитарно-техническим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ab/>
              <w:t>прибором.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ab/>
              <w:t>Проектом</w:t>
            </w:r>
          </w:p>
          <w:p w:rsidR="00B94FD1" w:rsidRPr="00C874D7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>предусмотреть разводку трубопроводов в полном объеме.</w:t>
            </w:r>
          </w:p>
          <w:p w:rsidR="00B94FD1" w:rsidRPr="00C874D7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>Предусмотреть возможность слива воды из системы. По периметру здания запроектировать поливочные краны.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мероприятия по борьбе с шумом и вибрацией в помещении ВНС за счет установки </w:t>
            </w:r>
            <w:proofErr w:type="spellStart"/>
            <w:r w:rsidRPr="00C874D7">
              <w:rPr>
                <w:rFonts w:ascii="Times New Roman" w:hAnsi="Times New Roman" w:cs="Times New Roman"/>
                <w:sz w:val="24"/>
                <w:szCs w:val="24"/>
              </w:rPr>
              <w:t>виброкомпенсаторов</w:t>
            </w:r>
            <w:proofErr w:type="spellEnd"/>
            <w:r w:rsidRPr="00C874D7">
              <w:rPr>
                <w:rFonts w:ascii="Times New Roman" w:hAnsi="Times New Roman" w:cs="Times New Roman"/>
                <w:sz w:val="24"/>
                <w:szCs w:val="24"/>
              </w:rPr>
              <w:t xml:space="preserve"> на всасывающих и нагнетательных патрубках насосов, виброизолирующих подставок и оснований, прорезиненных хомутов для труб.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94FD1" w:rsidRPr="00C874D7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>Предусмотреть амортизационные вставки на фундаментах под насосами. Шум и вибрация не должны превышать действующих норм СанПиН 2.2.2/2.4.1340-03 от 03.06.2003г.</w:t>
            </w:r>
          </w:p>
          <w:p w:rsidR="00B94FD1" w:rsidRPr="00C874D7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>На случай выхода из строя или проведения профилактического ремонта системы горячего водоснабжения, в соответствии с СанПиН 2.4.1.2660-10, для потребителей в столовой предусмотреть установку в помещении ИТП электрических накопительных водонагревателей.</w:t>
            </w:r>
          </w:p>
          <w:p w:rsidR="00B94FD1" w:rsidRPr="00C874D7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предусмотреть установку </w:t>
            </w:r>
            <w:proofErr w:type="spellStart"/>
            <w:r w:rsidRPr="00C874D7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softHyphen/>
              <w:t>технических</w:t>
            </w:r>
            <w:proofErr w:type="spellEnd"/>
            <w:r w:rsidRPr="00C874D7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производства РФ и разводку трубопроводов в объеме 100%.</w:t>
            </w:r>
          </w:p>
          <w:p w:rsidR="00B94FD1" w:rsidRPr="00C874D7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>Предусмотреть звукоизоляцию стен и перекрытия помещения ВНС.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>В помещении ВНС предусмотреть независимую систему вентиляции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D1" w:rsidRPr="00C874D7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C874D7">
              <w:rPr>
                <w:rFonts w:ascii="Times New Roman" w:hAnsi="Times New Roman" w:cs="Times New Roman"/>
                <w:sz w:val="24"/>
              </w:rPr>
              <w:t>Канализация</w:t>
            </w:r>
          </w:p>
          <w:p w:rsidR="00B94FD1" w:rsidRPr="00C874D7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74D7">
              <w:rPr>
                <w:rFonts w:ascii="Times New Roman" w:hAnsi="Times New Roman" w:cs="Times New Roman"/>
                <w:sz w:val="24"/>
                <w:szCs w:val="24"/>
              </w:rPr>
              <w:t>Отвод сточных вод от проектируемого здания осуществить в соответствии с ТУ во внутриплощадочную сеть бытовой канализации.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     </w:t>
            </w:r>
            <w:r w:rsidRPr="00C874D7">
              <w:rPr>
                <w:rStyle w:val="2"/>
                <w:rFonts w:eastAsiaTheme="minorHAnsi"/>
              </w:rPr>
              <w:t xml:space="preserve">Для проектируемого здания </w:t>
            </w:r>
            <w:r w:rsidRPr="00480346">
              <w:rPr>
                <w:rStyle w:val="2"/>
                <w:rFonts w:eastAsiaTheme="minorHAnsi"/>
              </w:rPr>
              <w:t xml:space="preserve">предусмотреть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самотечные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канализации;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производственной канализации (от технологического оборудования пищеблоков школы).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стоки от пищеблоков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предусмотреть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тдельным самотечным выпуском во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внутриплощадочные сети бытовой канализации.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установку </w:t>
            </w:r>
            <w:proofErr w:type="spellStart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жироуловителя</w:t>
            </w:r>
            <w:proofErr w:type="spellEnd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РФ подземного исполнения до подключения во внутриплощадочные сети.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сети канализации запроектировать из раструбных полипропиленовых канализационных труб марки </w:t>
            </w:r>
            <w:proofErr w:type="spellStart"/>
            <w:r w:rsidRPr="0048034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Sinikon</w:t>
            </w:r>
            <w:proofErr w:type="spellEnd"/>
            <w:r w:rsidRPr="004803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ТУ 4926-010-42943419-97 фирмы «</w:t>
            </w:r>
            <w:proofErr w:type="spellStart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Синикон</w:t>
            </w:r>
            <w:proofErr w:type="spellEnd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» или аналог.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Канализационные стояки проложить скрыто в коммуникационных шахтах, каналах и коробах, ограждающие конструкции которых должны быть выполнены из несгораемых материалов.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В местах прохода через перекрытия канализационных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стояков из полипропиленовых труб следует установить противопожарные муфты со вспучивающимся огнезащитным составом производства РФ.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Выпуски бытовой канализации запроектировать из напорных раструбных труб марки НПВХ100 </w:t>
            </w:r>
            <w:r w:rsidRPr="0048034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SDR</w:t>
            </w:r>
            <w:r w:rsidRPr="004803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21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ГОСТ Р 51613-2000.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Фановую канализацию вывести выше кровли.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дренажа от системы кондиционирования к системе бытовой канализации предусмотреть с разрывом струи при помощи капельной воронки и сифона с механическим </w:t>
            </w:r>
            <w:proofErr w:type="spellStart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запахозапирающим</w:t>
            </w:r>
            <w:proofErr w:type="spellEnd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устройством.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предусмотреть установку </w:t>
            </w:r>
            <w:proofErr w:type="spellStart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softHyphen/>
              <w:t>технических</w:t>
            </w:r>
            <w:proofErr w:type="spellEnd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производства РФ в объёме 100 %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D1" w:rsidRPr="00480346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Водосток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Отвод атмосферных осадков от проектируемого здания осуществить в соответствии с ТУ.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На кровле установить водосточные воронки российского производства с </w:t>
            </w:r>
            <w:proofErr w:type="spellStart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электроподогревом</w:t>
            </w:r>
            <w:proofErr w:type="spellEnd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 и защитной решеткой производства РФ.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Систему внутреннего водостока запроектировать из полиэтиленовых напорных труб ПЭ100 </w:t>
            </w:r>
            <w:r w:rsidRPr="0048034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SDR</w:t>
            </w:r>
            <w:r w:rsidRPr="004803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26 </w:t>
            </w:r>
            <w:r w:rsidRPr="0048034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PN</w:t>
            </w:r>
            <w:r w:rsidRPr="004803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6.3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ГОСТ 18599-2001- выше </w:t>
            </w:r>
            <w:proofErr w:type="spellStart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. 0.000. Из стальных электросварных труб по ГОСТ 10704-91* - ниже </w:t>
            </w:r>
            <w:proofErr w:type="spellStart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0346">
              <w:rPr>
                <w:rStyle w:val="2"/>
                <w:rFonts w:eastAsiaTheme="minorHAnsi"/>
              </w:rPr>
              <w:t>0</w:t>
            </w:r>
            <w:r w:rsidRPr="00480346">
              <w:rPr>
                <w:rStyle w:val="2ArialNarrow10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Pr="00480346">
              <w:rPr>
                <w:rStyle w:val="2"/>
                <w:rFonts w:eastAsiaTheme="minorHAnsi"/>
              </w:rPr>
              <w:t>000</w:t>
            </w:r>
            <w:r w:rsidRPr="00480346">
              <w:rPr>
                <w:rStyle w:val="2ArialNarrow10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В местах прохода через перекрытия водосточных стояков из полиэтиленовых труб следует установить противопожарные муфты со вспучивающимся ог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softHyphen/>
              <w:t>незащитным составом. Производства РФ.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Выпуски водостока запроектировать из напорных раструбных труб марки НПВХ100 </w:t>
            </w:r>
            <w:r w:rsidRPr="0048034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SDR</w:t>
            </w:r>
            <w:r w:rsidRPr="004803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21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ГОСТ Р 51613- </w:t>
            </w:r>
            <w:r w:rsidRPr="00480346">
              <w:rPr>
                <w:rStyle w:val="2"/>
                <w:rFonts w:eastAsiaTheme="minorHAnsi"/>
              </w:rPr>
              <w:t>2000</w:t>
            </w:r>
            <w:r w:rsidRPr="00480346">
              <w:rPr>
                <w:rStyle w:val="2ArialNarrow95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     </w:t>
            </w:r>
            <w:r w:rsidRPr="00480346">
              <w:rPr>
                <w:rStyle w:val="2"/>
                <w:rFonts w:eastAsiaTheme="minorHAnsi"/>
              </w:rPr>
              <w:t>Для отвода аварийных и сливных вод в подвале</w:t>
            </w:r>
            <w:r>
              <w:rPr>
                <w:rStyle w:val="2"/>
                <w:rFonts w:eastAsiaTheme="minorHAnsi"/>
              </w:rPr>
              <w:t xml:space="preserve">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здания, в том числе в помещениях ВНС, ИТП, </w:t>
            </w:r>
            <w:proofErr w:type="spellStart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венткамер</w:t>
            </w:r>
            <w:proofErr w:type="spellEnd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, в коридорах запроектировать дренажные приямки.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В приямках установить дренажные насосы: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марок КР, АР фирмы </w:t>
            </w:r>
            <w:r w:rsidRPr="004803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</w:t>
            </w:r>
            <w:proofErr w:type="spellStart"/>
            <w:r w:rsidRPr="0048034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Grundfos</w:t>
            </w:r>
            <w:proofErr w:type="spellEnd"/>
            <w:r w:rsidRPr="004803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»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(1 раб. + 1 рез.) в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помещениях ИТП и ВНС;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марок КР, АР фирмы </w:t>
            </w:r>
            <w:r w:rsidRPr="004803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</w:t>
            </w:r>
            <w:proofErr w:type="spellStart"/>
            <w:r w:rsidRPr="0048034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Grundfos</w:t>
            </w:r>
            <w:proofErr w:type="spellEnd"/>
            <w:r w:rsidRPr="004803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»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(1 раб.) в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помещениях </w:t>
            </w:r>
            <w:proofErr w:type="spellStart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венткамер</w:t>
            </w:r>
            <w:proofErr w:type="spellEnd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корридорах</w:t>
            </w:r>
            <w:proofErr w:type="spellEnd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Для управления дренажными насосами применить шкаф под сборку отечественного производства (ШУНД) со степенью </w:t>
            </w:r>
            <w:proofErr w:type="spellStart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пылевлагозащиты</w:t>
            </w:r>
            <w:proofErr w:type="spellEnd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48034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IP</w:t>
            </w:r>
            <w:r w:rsidRPr="004803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54-65.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Сеть условно чистых стоков от дренажных насосов запроектировать из полипропиленовых напорных труб производства НПО «</w:t>
            </w:r>
            <w:proofErr w:type="spellStart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Стройполимер</w:t>
            </w:r>
            <w:proofErr w:type="spellEnd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» (или аналог отечественного производства) с подключением к сети внутреннего водостока проектируемого здания.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От дренажных насосов в ИТП запроектировать самостоятельный выпуск в наружную сеть ливневой канализации. Материал труб - стальные электросварные ГОСТ 10704-91*; материал труб на выпуске - ВЧШГ ТУ 1461-063-90910065-2013.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Трубопроводы внутренних водостоков изолировать материалом марки «</w:t>
            </w:r>
            <w:proofErr w:type="spellStart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Энергофлекс</w:t>
            </w:r>
            <w:proofErr w:type="spellEnd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FD1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D1" w:rsidRPr="00480346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Дренаж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При необходимости периметру фундаментной плиты предусмотреть устройство постоянного дренажа со сбросом вод во внутриквартальную сеть дождевой канализа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– согласно технических условий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D1" w:rsidRPr="00480346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Теплоснабжение: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и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условий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 на подключение к тепловым сетям выполнить через встроенный ИТП, расположенный в подвале.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На вводе в ИТП предусмотреть узел учета тепла на базе вычислителя марки «ВКТ-7» «</w:t>
            </w:r>
            <w:proofErr w:type="spellStart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Теплоком</w:t>
            </w:r>
            <w:proofErr w:type="spellEnd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Присоединение систем отопления, вентиляции и ГВС выполнить с независимым присоединением к источнику теплоснабжения через пластинчатые теплообменники отечественного производства.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Возможные п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араметры теплоносителя из тепловых сетей Т1 = 150°С;Т2 = 70</w:t>
            </w:r>
            <w:proofErr w:type="gramStart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из ИТП: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для системы отопления Т11 = 90 °С; Т21 =65 °С;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для системы вентиляции Т1 = 95 °С; Т2 = 70 °С.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ГВС - 65 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(определить проектом на основании технических условий)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ИТП запроектировать на базе блочных тепловых пунктов ООО «</w:t>
            </w:r>
            <w:proofErr w:type="spellStart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Данфосс</w:t>
            </w:r>
            <w:proofErr w:type="spellEnd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» Московская </w:t>
            </w:r>
            <w:proofErr w:type="spellStart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 р- он, с./пос. </w:t>
            </w:r>
            <w:proofErr w:type="spellStart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-Слободское, </w:t>
            </w:r>
            <w:proofErr w:type="spellStart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д.Лешково</w:t>
            </w:r>
            <w:proofErr w:type="spellEnd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, 217.</w:t>
            </w:r>
          </w:p>
          <w:p w:rsidR="00B94FD1" w:rsidRPr="00480346" w:rsidRDefault="00B94FD1" w:rsidP="00B94FD1">
            <w:pPr>
              <w:pStyle w:val="a5"/>
              <w:jc w:val="both"/>
              <w:rPr>
                <w:rStyle w:val="2"/>
                <w:rFonts w:eastAsiaTheme="minorHAnsi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Для управления насосами системы подпитки отопления предусмотреть устройство плавного пуска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Теплообменники на системы отопления, ГВС и вентиляции должны иметь 15% резерва мощности для всех </w:t>
            </w:r>
            <w:proofErr w:type="spellStart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теплопотребителей</w:t>
            </w:r>
            <w:proofErr w:type="spellEnd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Циркуляционные насосы систем отопления, теплоснабжения вентиляции и горячего водоснабжения должны иметь 100% резерв.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Расчётный расход теплоносителей должен составлять 2/3 от максимального предела измерений преобразователей расхода.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В обязательном порядке в составе документации представить расчёт теплообменников, расчёт выбора насосов.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Система отопления - двухтрубная. Отдельные ветки отопления выполнить для столовой, спортивных залов, актового зала и классных помещений.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В качестве нагревательных приборов для помещений с постоянным пребыванием людей принять конвекторы «Универсал» КСК-20 МР (СР) или МТ (СТ.); для лестничных клеток, коридоров и холлов конвекторы «Универсал» КСК-20 М (С), производитель ООО «Монтаж-ЗП» М.О. Красногорский район, п. Нахабино-3, или аналог. На приборах отопления предусмотреть защитные экраны.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электрические конвекторы.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воздуха из системы отопления предусмотреть через автоматические </w:t>
            </w:r>
            <w:proofErr w:type="spellStart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воздухоотводчики</w:t>
            </w:r>
            <w:proofErr w:type="spellEnd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типа </w:t>
            </w:r>
            <w:r w:rsidRPr="004803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</w:t>
            </w:r>
            <w:proofErr w:type="spellStart"/>
            <w:r w:rsidRPr="0048034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Valtec</w:t>
            </w:r>
            <w:proofErr w:type="spellEnd"/>
            <w:r w:rsidRPr="004803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».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</w:t>
            </w:r>
            <w:proofErr w:type="spellStart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воздухоотводчики</w:t>
            </w:r>
            <w:proofErr w:type="spellEnd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на шаровые краны.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Предусмотреть балансировочные клапаны на обратном трубопроводе системы отопления перед первичным преобразователем теплосчетчика в ИТП. Также предусмотреть балансировочные клапаны на стояках. Регулирующая арматура фирмы ООО «</w:t>
            </w:r>
            <w:proofErr w:type="spellStart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Данфосс</w:t>
            </w:r>
            <w:proofErr w:type="spellEnd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 отопления производить трубами стальными электросварными по ГОСТ 10704-91 и </w:t>
            </w:r>
            <w:proofErr w:type="spellStart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водогазопроводными</w:t>
            </w:r>
            <w:proofErr w:type="spellEnd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неоцинкованными</w:t>
            </w:r>
            <w:proofErr w:type="spellEnd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 xml:space="preserve"> по ГОСТ 3262- 75 У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Тепловую изоляцию трубопроводов системы отопления принять марки «К</w:t>
            </w:r>
            <w:r w:rsidRPr="004803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48034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Flex</w:t>
            </w:r>
            <w:r w:rsidRPr="004803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или аналог</w:t>
            </w:r>
            <w:r w:rsidRPr="004803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производства РФ. Горячего водоснабжения марки «</w:t>
            </w:r>
            <w:proofErr w:type="spellStart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Энергофлекс</w:t>
            </w:r>
            <w:proofErr w:type="spellEnd"/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, производства РФ.</w:t>
            </w:r>
          </w:p>
          <w:p w:rsidR="00B94FD1" w:rsidRPr="00480346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Нижние точки сетей оснастить сливными кранами со штуцерами для присоединения гибкого шланга для слива вода в водоприемные устройства.</w:t>
            </w:r>
          </w:p>
          <w:p w:rsidR="00B94FD1" w:rsidRPr="0010447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346">
              <w:rPr>
                <w:rFonts w:ascii="Times New Roman" w:hAnsi="Times New Roman" w:cs="Times New Roman"/>
                <w:sz w:val="24"/>
                <w:szCs w:val="24"/>
              </w:rPr>
              <w:t>Предусмотреть сливные краны для расширительных баков, насосного оборудования (с обеих сторон) 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478">
              <w:rPr>
                <w:rFonts w:ascii="Times New Roman" w:hAnsi="Times New Roman" w:cs="Times New Roman"/>
                <w:sz w:val="24"/>
                <w:szCs w:val="24"/>
              </w:rPr>
              <w:t>теплообменников на подающем и обратном трубопроводе (для прочистки, замены и ремонта).</w:t>
            </w:r>
          </w:p>
          <w:p w:rsidR="00B94FD1" w:rsidRPr="0010447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04478">
              <w:rPr>
                <w:rFonts w:ascii="Times New Roman" w:hAnsi="Times New Roman" w:cs="Times New Roman"/>
                <w:sz w:val="24"/>
                <w:szCs w:val="24"/>
              </w:rPr>
              <w:t xml:space="preserve">Для компенсации тепловых удлинений труб системы отопления при необходимости установить </w:t>
            </w:r>
            <w:proofErr w:type="spellStart"/>
            <w:r w:rsidRPr="00104478">
              <w:rPr>
                <w:rFonts w:ascii="Times New Roman" w:hAnsi="Times New Roman" w:cs="Times New Roman"/>
                <w:sz w:val="24"/>
                <w:szCs w:val="24"/>
              </w:rPr>
              <w:t>сильфонные</w:t>
            </w:r>
            <w:proofErr w:type="spellEnd"/>
            <w:r w:rsidRPr="00104478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компенсаторы на стояках системы отопления.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0447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мероприятия по борьбе с шумом и вибрацией в помещении ИТП за счет установки </w:t>
            </w:r>
            <w:proofErr w:type="spellStart"/>
            <w:r w:rsidRPr="00104478">
              <w:rPr>
                <w:rFonts w:ascii="Times New Roman" w:hAnsi="Times New Roman" w:cs="Times New Roman"/>
                <w:sz w:val="24"/>
                <w:szCs w:val="24"/>
              </w:rPr>
              <w:t>виброкомпенсаторов</w:t>
            </w:r>
            <w:proofErr w:type="spellEnd"/>
            <w:r w:rsidRPr="00104478">
              <w:rPr>
                <w:rFonts w:ascii="Times New Roman" w:hAnsi="Times New Roman" w:cs="Times New Roman"/>
                <w:sz w:val="24"/>
                <w:szCs w:val="24"/>
              </w:rPr>
              <w:t xml:space="preserve"> на всасывающих и нагнетательных патрубках насосов, виброизолирующих подставок и оснований, прорезиненных хомутов для труб.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94FD1" w:rsidRPr="0010447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04478">
              <w:rPr>
                <w:rFonts w:ascii="Times New Roman" w:hAnsi="Times New Roman" w:cs="Times New Roman"/>
                <w:sz w:val="24"/>
                <w:szCs w:val="24"/>
              </w:rPr>
              <w:t>Предусмотреть амортизационные вставки на фундаментах под насосами.</w:t>
            </w:r>
          </w:p>
          <w:p w:rsidR="00B94FD1" w:rsidRPr="0010447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04478">
              <w:rPr>
                <w:rFonts w:ascii="Times New Roman" w:hAnsi="Times New Roman" w:cs="Times New Roman"/>
                <w:sz w:val="24"/>
                <w:szCs w:val="24"/>
              </w:rPr>
              <w:t>Шум и вибрация не должны превышать действующих норм СанПиН 2.2.2/2.4.1340-03 от 03.06.2003г.</w:t>
            </w:r>
          </w:p>
          <w:p w:rsidR="00B94FD1" w:rsidRPr="0010447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04478">
              <w:rPr>
                <w:rFonts w:ascii="Times New Roman" w:hAnsi="Times New Roman" w:cs="Times New Roman"/>
                <w:sz w:val="24"/>
                <w:szCs w:val="24"/>
              </w:rPr>
              <w:t>В помещении ИТП выполнить звукоизоляцию стен и потолков от работающего оборудования.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04478">
              <w:rPr>
                <w:rFonts w:ascii="Times New Roman" w:hAnsi="Times New Roman" w:cs="Times New Roman"/>
                <w:sz w:val="24"/>
                <w:szCs w:val="24"/>
              </w:rPr>
              <w:t>Проект на оборудование узлов учета должен выполняться в соответствии с требованиями «Правил узлов учета тепловой энергии и теплоносителя».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D1" w:rsidRPr="00950215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Вентиляция: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Теплоноситель для системы вентиляции вода с параметрами 95 - 70°С.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Системы вентиляции должны обеспечивать расход наружного воздуха в соответствии с санитарно- гигиеническими нормами.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Вентиляция в школьных классах естественная и с механическим побуждением. Приток механический, вытяжка естественная - через вентиляционные каналы в классах и из рекреаций.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Предусмотреть естественную вытяжную вентиляцию из санитарных узлов.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Приточные установки устанавливать в вентиляционной камере, расположенной в подвале (техническом подполье).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Забор воздуха для приточных систем осуществлять на высоте 2 м от земли.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Выброс отработанного воздуха предусмотреть на кровлю здания.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Для производственных помещений, медицинского блока, столовой - приточно-вытяжная с механическим побуждением.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Для актового зала запроектировать самостоятельную систему механической приточно-вытяжной вентиляции воздуха, рассчитанную на подачу 30 </w:t>
            </w:r>
            <w:proofErr w:type="spellStart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/час на человека.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Для помещения обеденного зала и помещений пищеблока запроектировать отдельную приточную механическую систему вентиляции, рассчитанную на </w:t>
            </w:r>
            <w:r w:rsidRPr="00950215">
              <w:rPr>
                <w:rStyle w:val="2"/>
                <w:rFonts w:eastAsiaTheme="minorHAnsi"/>
              </w:rPr>
              <w:t>подачу в помещение обеденного зала не более 40</w:t>
            </w:r>
            <w:r>
              <w:rPr>
                <w:rStyle w:val="2"/>
                <w:rFonts w:eastAsiaTheme="minorHAnsi"/>
              </w:rPr>
              <w:t xml:space="preserve"> </w:t>
            </w:r>
            <w:proofErr w:type="spellStart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/час на человека (по расчету) и на удаление </w:t>
            </w:r>
            <w:proofErr w:type="spellStart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теплоизбытков</w:t>
            </w:r>
            <w:proofErr w:type="spellEnd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 из помещения кухни. Предусмотреть обособленные механические вытяжные системы для обеденного зала и помещений пищеблока.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спортивного зала запроектировать самостоятельную систему механической </w:t>
            </w:r>
            <w:proofErr w:type="spellStart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приточно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softHyphen/>
              <w:t>вытяжной</w:t>
            </w:r>
            <w:proofErr w:type="spellEnd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воздуха, рассчитанную на 2 кратный воздухообмен, но не менее 80 </w:t>
            </w:r>
            <w:proofErr w:type="spellStart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/час на одного занимающегося.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В классе химии и медицинском блоке предусмотреть отдельную обособленную вытяжную вентиляцию от шкафов.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Вентиляционные установки должны быть установлены в отдельных помещениях - </w:t>
            </w:r>
            <w:proofErr w:type="spellStart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камерах</w:t>
            </w:r>
            <w:proofErr w:type="spellEnd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 и на кровле, на </w:t>
            </w:r>
            <w:proofErr w:type="spellStart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виброизоляторах</w:t>
            </w:r>
            <w:proofErr w:type="spellEnd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, полы </w:t>
            </w:r>
            <w:proofErr w:type="spellStart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венткамер</w:t>
            </w:r>
            <w:proofErr w:type="spellEnd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</w:t>
            </w:r>
            <w:proofErr w:type="spellStart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гидроизолировать</w:t>
            </w:r>
            <w:proofErr w:type="spellEnd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, а стены и потолки </w:t>
            </w:r>
            <w:proofErr w:type="spellStart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венткамер</w:t>
            </w:r>
            <w:proofErr w:type="spellEnd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шумоизолировать</w:t>
            </w:r>
            <w:proofErr w:type="spellEnd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. Воздуховоды предусмотреть из оцинкованной стали по ГОСТ 19904-90 толщиной, согласно требованиям СНиП 41-01-2003.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установку </w:t>
            </w:r>
            <w:proofErr w:type="spellStart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огнезадерживающих</w:t>
            </w:r>
            <w:proofErr w:type="spellEnd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 клапанов в воздуховодах и </w:t>
            </w:r>
            <w:proofErr w:type="spellStart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вентканалах</w:t>
            </w:r>
            <w:proofErr w:type="spellEnd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пересечения ими противопожарных стен и перекрытий с нормируемым пределом огнестойкости.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В помещении ИТП предусмотреть независимую систему вентиляции.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оборудование </w:t>
            </w:r>
            <w:r w:rsidRPr="0095021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VTS</w:t>
            </w:r>
            <w:r w:rsidRPr="009502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(Россия),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Лиссант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Для создания комфортных условий в летнее время в кабинетах </w:t>
            </w:r>
            <w:proofErr w:type="spellStart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, серверной и информатики предусмотреть установку сплит-систем для охлаждения воздуха, причем для серверной 1 раб. + 1 рез.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Для защиты от проникновения холодного воздуха в помещение школы на главном входе, на входе начальной школы и при входе в помещение загрузочной установить электрические воздушно-тепловые завесы ООО «</w:t>
            </w:r>
            <w:proofErr w:type="spellStart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Тепломаш</w:t>
            </w:r>
            <w:proofErr w:type="spellEnd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» или аналог производства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FD1" w:rsidRDefault="00B94FD1" w:rsidP="00B94FD1">
            <w:pPr>
              <w:pStyle w:val="a5"/>
              <w:jc w:val="both"/>
            </w:pPr>
          </w:p>
          <w:p w:rsidR="00B94FD1" w:rsidRPr="00950215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Дымозащита</w:t>
            </w:r>
            <w:proofErr w:type="spellEnd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предотвращения распространения дыма от очага пожара по этажам здания и для обеспечения эвакуации людей, предусмотреть системы </w:t>
            </w:r>
            <w:proofErr w:type="spellStart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 защиты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действующими нормами (СП7.13130-2013 «Отопление, вентиляция и кондиционирование. Требования пожарной безопасности»).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Все воздуховоды </w:t>
            </w:r>
            <w:proofErr w:type="spellStart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проектировать из стали по ГОСТ 19904-90 класса «П» с пределом огнестойкости в соответствии с СНиП 41-01- 2003 и СП7.13130.2009 не менее 0,75 часа.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Противопожарные клапаны принять оснащенные автоматическими, дистанционно управляемыми приводами (без термоэлементов), имеющих пределы огнестойкости согласно СНиП 41-01-2003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П7.13130.2013 с выводом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дикации состояния клапана на по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ст охраны.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Оборудование систем подпора воздуха и дымоудаления принять марки «</w:t>
            </w:r>
            <w:proofErr w:type="spellStart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Лиссант</w:t>
            </w:r>
            <w:proofErr w:type="spellEnd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Веза</w:t>
            </w:r>
            <w:proofErr w:type="spellEnd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Дымоприемные</w:t>
            </w:r>
            <w:proofErr w:type="spellEnd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 клапаны принять марки «КДМ», «КЛОП»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огнезадерживающие</w:t>
            </w:r>
            <w:proofErr w:type="spellEnd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 клапаны принять марки «ОКС»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. Противопожарные клапаны фирмы «ВЕЗА», «</w:t>
            </w:r>
            <w:proofErr w:type="spellStart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Лиссант</w:t>
            </w:r>
            <w:proofErr w:type="spellEnd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Выполнить огнезащиту воздуховодов огнезащитным составом, производства РФ.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Предусмотреть системы для подачи наружного воздуха в нижние зоны помещений, защищаемых системами дымоудаления - для возмещения объемов удаляемых из них продуктов горения.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Для предотвращения распространения дыма по этажам школы предусмотреть подачу наружного воздуха в лестничные клетки.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Предусмотреть устройство кровли вокруг воздуховодов дымоудаления (ВДУ) из негорючих материалов на расстоянии не менее 2м от края выбросного отверстия.</w:t>
            </w:r>
          </w:p>
          <w:p w:rsidR="00B94FD1" w:rsidRDefault="00B94FD1" w:rsidP="00B94FD1">
            <w:pPr>
              <w:pStyle w:val="a5"/>
              <w:jc w:val="both"/>
              <w:rPr>
                <w:rStyle w:val="2ArialNarrow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Автоматизацию </w:t>
            </w:r>
            <w:proofErr w:type="spellStart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выполнить в соответствии с СП 7.13130.2013 с применением оборудования, сертифицированного на соответствие Техническому регламенту о требованиях пожарной безопасности (№123-Ф3) и ГОСТ Р- 53325- </w:t>
            </w:r>
            <w:r w:rsidRPr="00950215">
              <w:rPr>
                <w:rStyle w:val="2ArialNarrow11pt"/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94FD1" w:rsidRDefault="00B94FD1" w:rsidP="00B94FD1">
            <w:pPr>
              <w:pStyle w:val="a5"/>
              <w:jc w:val="both"/>
              <w:rPr>
                <w:rStyle w:val="2ArialNarrow11pt"/>
                <w:rFonts w:ascii="Times New Roman" w:hAnsi="Times New Roman" w:cs="Times New Roman"/>
                <w:sz w:val="24"/>
                <w:szCs w:val="24"/>
              </w:rPr>
            </w:pPr>
          </w:p>
          <w:p w:rsidR="00B94FD1" w:rsidRPr="00950215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Электроснабжение.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Категорию надёжности электроснабжения здания принять II.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Электрическую сеть выполнить на напряжение 220/380 с системой заземления типа </w:t>
            </w:r>
            <w:r w:rsidRPr="0095021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TN</w:t>
            </w:r>
            <w:r w:rsidRPr="009502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95021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</w:t>
            </w:r>
            <w:r w:rsidRPr="009502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95021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</w:t>
            </w:r>
            <w:r w:rsidRPr="009502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норм и на основании утвержденного задания на проектирования.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Расчеты нагрузок школы должны быть выполнены в соответствии с СП 31-110-2003 «Проектирование и монтаж электроустановок жилых и общественных зданий».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Для электропитания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ой категории электроснабжения предусмотреть устройство автоматического ввода резерва (АВР).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К потребителям 1-й категории отнести: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пожарно-охранную сигнализацию;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системы оповещения о пожаре;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proofErr w:type="spellStart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 защиты;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видеонаблюдения;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контроль доступа;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аварийное (эвакуационное и резервное) освещение;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лифт;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система 2-х сторонней связи для МГН.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 xml:space="preserve">     </w:t>
            </w:r>
            <w:r w:rsidRPr="00950215">
              <w:rPr>
                <w:rStyle w:val="2"/>
                <w:rFonts w:eastAsiaTheme="minorHAnsi"/>
              </w:rPr>
              <w:t xml:space="preserve">На вводе в здание предусмотреть </w:t>
            </w:r>
            <w:proofErr w:type="spellStart"/>
            <w:r w:rsidRPr="00950215">
              <w:rPr>
                <w:rStyle w:val="2"/>
                <w:rFonts w:eastAsiaTheme="minorHAnsi"/>
              </w:rPr>
              <w:t>вводно</w:t>
            </w:r>
            <w:r w:rsidRPr="00950215">
              <w:rPr>
                <w:rStyle w:val="2"/>
                <w:rFonts w:eastAsiaTheme="minorHAnsi"/>
              </w:rPr>
              <w:softHyphen/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распределительное</w:t>
            </w:r>
            <w:proofErr w:type="spellEnd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(ВРУ). Коммерческий учет электропотребления предусмотреть в соответствующих отсеках ВРУ или отдельных запираемых щитах. Принять электросчётчики типа Меркурий 230 </w:t>
            </w:r>
            <w:r w:rsidRPr="0095021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ART</w:t>
            </w:r>
            <w:r w:rsidRPr="009502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- 03 </w:t>
            </w:r>
            <w:r w:rsidRPr="0095021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PQRSIGDN</w:t>
            </w:r>
            <w:r w:rsidRPr="009502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Предусмотреть установку АПИС КУЭ</w:t>
            </w:r>
            <w:r w:rsidRPr="009502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95021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Lite</w:t>
            </w:r>
            <w:r w:rsidRPr="009502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Выбор шкафов управления для систем </w:t>
            </w:r>
            <w:proofErr w:type="spellStart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выполнить из номенклатуры оборудования, сертифицированного на соответствие Техническому регламенту о требованиях пожарной безопасности (№123-Ф3) и ГОСТ Р- 53325-2012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автоматическое отключение </w:t>
            </w:r>
            <w:proofErr w:type="spellStart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общеобменной</w:t>
            </w:r>
            <w:proofErr w:type="spellEnd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при пожаре.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Потребители противопожарной защиты должны питаться непосредственно от отдельной панели противопожарных устройств (ППУ) с АВР.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В распределительных панелях ВРУ установить аппараты защиты, обеспечивающие защиту распределительных сетей от перегрузок и коротких замыканий.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Для распределения электроэнергии на этажах в стояках предусматривается установка в электрических нишах распределительных щитов освещения, розеточной сети и силовых нагрузок.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ВРУ и распределительные щиты выполнить на базе аппаратов отечественного производства.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Во всех распределительных пунктах и осветительных щитах предусмотреть резервные автоматические выключатели в размере 10%, но не менее одного выключателя.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Щиты управления инженерными системами применить поставляемые комплектно с технологическим оборудованием. В случае обоснованного применения некомплектных аппаратов управления, проект дополнить документацией для его изготовления.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Тип и степень защиты </w:t>
            </w:r>
            <w:proofErr w:type="spellStart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электроустановочных</w:t>
            </w:r>
            <w:proofErr w:type="spellEnd"/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общественных зон, технических и специальных помещений применить с учетом технологического назначения помещений.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В технических помещениях установить розетки для ремонтного освещения, подключенные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ab/>
              <w:t>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разделительный трансформатор 220/42В.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Распределительные, магистральные и групповые сети выполнять кабелем с медными жилами с изоляцией, не распространяющей горение, тип кабеля определить проектом в соответствии с Изм№1 к ГОСТ Р 53315-2009.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Для электроснабжения систем противопожарной защиты предусмотреть огнестойкие кабели, тип кабеля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проектом в соответствии с Изм№1 к ГОСТ Р 53315-2009.</w:t>
            </w:r>
          </w:p>
          <w:p w:rsidR="00B94FD1" w:rsidRDefault="00B94FD1" w:rsidP="00B94FD1">
            <w:pPr>
              <w:pStyle w:val="a5"/>
              <w:jc w:val="both"/>
              <w:rPr>
                <w:rStyle w:val="2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Взаимно резервирующие питающие кабели, рабочие</w:t>
            </w:r>
            <w:r>
              <w:t xml:space="preserve"> и </w:t>
            </w:r>
            <w:r>
              <w:rPr>
                <w:rStyle w:val="2"/>
                <w:rFonts w:eastAsiaTheme="minorHAnsi"/>
              </w:rPr>
              <w:t>резервные кабели проложить по разным лоткам.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предусмотреть рабочее, аварийное (эвакуационное и резервное, см. СП 52.13330.2011) и ремонтное освещение на базе светодиодных </w:t>
            </w:r>
            <w:r w:rsidRPr="009502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95021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LED</w:t>
            </w:r>
            <w:r w:rsidRPr="009502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)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светильников.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Выполнить рабочее освещение во всех помещениях школы.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Резервное освещение выполнить в помещении охраны, в технических помещениях.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Эвакуационное освещение должно предусматриваться в вестибюлях, гардеробных, коридорах, лестничных клетках, рекреационных помещениях, спортивном и обеденном залах, зрительном зале, мастерских, на балконе звукорежиссера. Световые указатели «Выход» с аккумуляторами на выходах из здания и с этажей, на путях эвакуации предусмотреть в соответствии с СП 31- 110-2003, п. 4.5.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Нормы освещенности и качественные показатели осветительных установок принять в соответствии с СП 52.13330.20011 и СанПиН 2.2.1/2.1.1.1278-03».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наружное освещение на базе светодиодных </w:t>
            </w:r>
            <w:r w:rsidRPr="009502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95021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LED</w:t>
            </w:r>
            <w:r w:rsidRPr="009502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)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светильников. Тип и класс защиты светильников выбрать в зависимости от условий окружающей среды, способа установки.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Светильники в учебных помещениях должны устанавливаться в три ряда по потолку, параллельно наружным стенам с окнами. Необходимо предусмотреть раздельное (по рядам) и отдельное для светильников для освещения школьных досок включение светильников.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Предусмотреть возможность отключение рядов светильников в зависимости от естественной освещённости.</w:t>
            </w:r>
          </w:p>
          <w:p w:rsidR="00B94FD1" w:rsidRPr="00950215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Автоматическое управление рабочим освещением коридоров, рекреаций и лестниц предусмотреть с помощью наружного датчика освещенности (в зависимости от естественной освещенности) и с помощью временных программ контроллеров (в ночное время рабочее и эвакуационное освещение рекреаций, а также рабочее освещение лестниц отключается). Кроме того, предусмотреть отключение рабочего освещения в коридорах и на лестничных площадках на время уроков и включение его на время перемен".</w:t>
            </w:r>
          </w:p>
          <w:p w:rsidR="00B94FD1" w:rsidRPr="00950215" w:rsidRDefault="00B94FD1" w:rsidP="00B94F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Управлением освещением предусмотреть:</w:t>
            </w:r>
          </w:p>
          <w:p w:rsidR="00B94FD1" w:rsidRPr="00950215" w:rsidRDefault="00B94FD1" w:rsidP="00B94F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в служебных, учебных, технических помещениях - индивидуальными выключателями;</w:t>
            </w:r>
          </w:p>
          <w:p w:rsidR="00B94FD1" w:rsidRPr="00950215" w:rsidRDefault="00B94FD1" w:rsidP="00B94F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в коридорах, на лестничных клетках, в вестибюлях - управление из диспетчерской.</w:t>
            </w:r>
          </w:p>
          <w:p w:rsidR="00B94FD1" w:rsidRPr="00950215" w:rsidRDefault="00B94FD1" w:rsidP="00B94F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управление световыми указателями - номер дома и пожарными гидрантами от фото реле в зависимости от освещенности на улице</w:t>
            </w:r>
          </w:p>
          <w:p w:rsidR="00B94FD1" w:rsidRPr="00950215" w:rsidRDefault="00B94FD1" w:rsidP="00B94F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215">
              <w:rPr>
                <w:rFonts w:ascii="Times New Roman" w:hAnsi="Times New Roman" w:cs="Times New Roman"/>
                <w:sz w:val="24"/>
                <w:szCs w:val="24"/>
              </w:rPr>
              <w:t>Высота установки выключателей в зоне пребывания учащихся -1,8 м от пола.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Светильники, установленные во влажных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помещениях должны иметь защиту не ниже класса 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IP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54.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Распределительную сеть освещения выполнить по 5-ти проводной схеме, разводку групповых сетей освещения выполнить трехжильными кабелями с медными жилами по лоткам за подвесными потолками, скрыто по потолкам в жестких ПВХ трубах, гибких гофрированных ПВХ трубах в монолите.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Предусмотреть бытовые и компьютерные розеточные сети в учебных, служебных и технических помещениях в соответствии с технологическим заданием.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Места и высота установки розеток в технических и административных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ab/>
              <w:t>помещениях определяются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технологическим заданием в соответствии с расстановкой мебели. Розетки и оборудование мастерских должны быть запитаны от отдельных распределительных щитков.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Для розеток, устанавливаемых на столах учащихся, (36В) предусмотреть отключающие аппараты на столах преподавателей. Все розеточные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ab/>
              <w:t>сети защитить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дифференциальными автоматическими выключателями.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Проектом предусмотреть следующие виды электроосвещения: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-рабочее;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-освещение безопасности и эвакуационное освещение;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-дежурное (ночное) освещение спальных помещений и палат изолятора;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-ремонтное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На путях эвакуации предусмотреть установку световых указателей "Выход" и указателей направления эвакуации, в соответствии с СП 3.13130.2009 .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Предусмотреть основную и дополнительную систему уравнивая потенциалов.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 xml:space="preserve">Электропроводку выполнить кабелем с медными жилами </w:t>
            </w:r>
            <w:proofErr w:type="spellStart"/>
            <w:r w:rsidRPr="00336F1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BBFHr</w:t>
            </w:r>
            <w:proofErr w:type="spellEnd"/>
            <w:r w:rsidRPr="00336F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A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)-</w:t>
            </w:r>
            <w:proofErr w:type="spellStart"/>
            <w:r w:rsidRPr="00336F1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LSLTx</w:t>
            </w:r>
            <w:proofErr w:type="spellEnd"/>
            <w:r w:rsidRPr="00336F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proofErr w:type="gramEnd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 xml:space="preserve"> питающие противопожарные устройства-кабелем ВВГнг 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AF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)- </w:t>
            </w:r>
            <w:proofErr w:type="spellStart"/>
            <w:r w:rsidRPr="00336F1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FRLSLTx</w:t>
            </w:r>
            <w:proofErr w:type="spellEnd"/>
            <w:r w:rsidRPr="00336F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 xml:space="preserve">Трехфазную сеть выполнить </w:t>
            </w:r>
            <w:proofErr w:type="spellStart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пятипроводной</w:t>
            </w:r>
            <w:proofErr w:type="spellEnd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, однофазную трехпроводной.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 xml:space="preserve">Кабельные линии систем противопожарной защиты выполнить огнестойкими кабелями с медными жилами, не распространяющими горение, с низким </w:t>
            </w:r>
            <w:proofErr w:type="spellStart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дымо</w:t>
            </w:r>
            <w:proofErr w:type="spellEnd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газовыделением</w:t>
            </w:r>
            <w:proofErr w:type="spellEnd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proofErr w:type="spellStart"/>
            <w:r w:rsidRPr="00336F1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BBFHr</w:t>
            </w:r>
            <w:proofErr w:type="spellEnd"/>
            <w:r w:rsidRPr="00336F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A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)-</w:t>
            </w:r>
            <w:proofErr w:type="spellStart"/>
            <w:r w:rsidRPr="00336F1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FRLSLTx</w:t>
            </w:r>
            <w:proofErr w:type="spellEnd"/>
            <w:r w:rsidRPr="00336F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И должны быть проложены на отдельных лотках и отдельными стояками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В качестве главной заземляющей шины использовать защитную шину РЕ вводно-распределительных устройств.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На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вводе в здание выполнить основную систему уравнивания потенциалов, для чего соединить все металлические коммуникации, инженерные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заземляющее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молниезащ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иты</w:t>
            </w:r>
            <w:proofErr w:type="spellEnd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металлоконструкции здания с главной шиной заземления здания, организованной в соответствии с требованиями ПУЭ п.7.1.87.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молниезащиту</w:t>
            </w:r>
            <w:proofErr w:type="spellEnd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 xml:space="preserve"> здания по III категории в соответствии с РД 34.21.122-87.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 xml:space="preserve">Для защиты людей от поражения электрическим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током при повреждении изоляции выполнить следующие защитные меры: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заземление;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дополнительная система уравнивания потенциалов путем заземления всех металлических трубопроводов и другого аналогичного оборудования, которое может оказаться под напряжением при повреждении изоляции электрооборудования в соответствии с ПУЭ п. 7.1.88;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устройства защитного отключения в соответствии с п.7.1.79 ПУЭ (изд.2002 г.);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Используемое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ab/>
              <w:t>отечественное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ab/>
              <w:t>силовое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электротехническое оборудование и электротехнические материалы должны быть сертифицированы и рекомендованы к применению в соответствии с действующими в РФ нормативными документами и правилами.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 xml:space="preserve">Для освещения помещений принять светильники с </w:t>
            </w:r>
            <w:proofErr w:type="spellStart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энергоэкономичными</w:t>
            </w:r>
            <w:proofErr w:type="spellEnd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ab/>
              <w:t>лампами.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светильники производства РФ.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D1" w:rsidRPr="00336F18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Электроснабжение ИТП.</w:t>
            </w:r>
          </w:p>
          <w:p w:rsidR="00B94FD1" w:rsidRPr="00336F18" w:rsidRDefault="00B94FD1" w:rsidP="00B94FD1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первую категорию надежности электроснабжения </w:t>
            </w:r>
            <w:proofErr w:type="spellStart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электроприемников</w:t>
            </w:r>
            <w:proofErr w:type="spellEnd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 xml:space="preserve"> ИТП за счет установки щитка АВР (ЩАП) на вводе. Аппараты защиты и управления в шкафах и щитах принять производства АВВ или 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Legrand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B94FD1" w:rsidRPr="00336F18" w:rsidRDefault="00B94FD1" w:rsidP="00B94FD1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Учет электроэнергии осуществить электронными счетчиками. Учёт электроэнергии в соответствии с ТУ «</w:t>
            </w:r>
            <w:proofErr w:type="spellStart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» №ИП /61-2084/14 от 30.10.2014г.</w:t>
            </w:r>
          </w:p>
          <w:p w:rsidR="00B94FD1" w:rsidRPr="00336F18" w:rsidRDefault="00B94FD1" w:rsidP="00B94FD1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Электропроводку выполнить кабелем с медными жилами марки ВВГнг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LS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Для питания электродвигателей, снабженными частотными преобразователями применить экранированные медные кабели.</w:t>
            </w:r>
          </w:p>
          <w:p w:rsidR="00B94FD1" w:rsidRPr="00336F18" w:rsidRDefault="00B94FD1" w:rsidP="00B94FD1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Все нормируемые значения освещенности принять по СП 52.13330.2011.</w:t>
            </w:r>
          </w:p>
          <w:p w:rsidR="00B94FD1" w:rsidRPr="00336F18" w:rsidRDefault="00B94FD1" w:rsidP="00B94FD1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Освещение выполнить светильниками с энергосберегающими лампами. Тип светильников выбрать с учетом характеристики и назначения помещений.</w:t>
            </w:r>
          </w:p>
          <w:p w:rsidR="00B94FD1" w:rsidRPr="00336F18" w:rsidRDefault="00B94FD1" w:rsidP="00B94FD1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Аварийное освещение применить по линиям основных проходов.</w:t>
            </w:r>
          </w:p>
          <w:p w:rsidR="00B94FD1" w:rsidRPr="00336F18" w:rsidRDefault="00B94FD1" w:rsidP="00B94FD1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светильниками общего и аварийного </w:t>
            </w:r>
            <w:r w:rsidRPr="00336F18">
              <w:rPr>
                <w:rStyle w:val="2"/>
                <w:rFonts w:eastAsiaTheme="minorHAnsi"/>
              </w:rPr>
              <w:t>освещения предусмотреть выключателями для открытой</w:t>
            </w:r>
            <w:r>
              <w:rPr>
                <w:rStyle w:val="2"/>
                <w:rFonts w:eastAsiaTheme="minorHAnsi"/>
              </w:rPr>
              <w:t xml:space="preserve">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установки во влагозащищенном исполнении.</w:t>
            </w:r>
          </w:p>
          <w:p w:rsidR="00B94FD1" w:rsidRPr="00336F18" w:rsidRDefault="00B94FD1" w:rsidP="00B94FD1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Предусмотреть наличие ящика ЯТП на 12В. Электропитание ЯТП выполнить отдельно от освещения.</w:t>
            </w:r>
          </w:p>
          <w:p w:rsidR="00B94FD1" w:rsidRPr="00336F18" w:rsidRDefault="00B94FD1" w:rsidP="00B94FD1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Предусмотреть ящик для подключения сварочного аппарата.</w:t>
            </w:r>
          </w:p>
          <w:p w:rsidR="00B94FD1" w:rsidRPr="00336F18" w:rsidRDefault="00B94FD1" w:rsidP="00B94FD1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Внести раздел «Защитные средства, измерительные приборы, ЗИП (в объеме указанном Заказчиком).</w:t>
            </w:r>
          </w:p>
          <w:p w:rsidR="00B94FD1" w:rsidRPr="00336F18" w:rsidRDefault="00B94FD1" w:rsidP="00B94FD1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 xml:space="preserve">Для дополнительного уравнивания потенциалов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периметру помещений ИТП проложить контур </w:t>
            </w:r>
            <w:proofErr w:type="spellStart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зануления</w:t>
            </w:r>
            <w:proofErr w:type="spellEnd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 xml:space="preserve"> из стальной полосы 40x4мм</w:t>
            </w:r>
          </w:p>
          <w:p w:rsidR="00B94FD1" w:rsidRDefault="00B94FD1" w:rsidP="00B94FD1">
            <w:pPr>
              <w:pStyle w:val="a5"/>
              <w:jc w:val="both"/>
            </w:pPr>
          </w:p>
          <w:p w:rsidR="00B94FD1" w:rsidRPr="00336F18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Электроснабжение ВНС.</w:t>
            </w:r>
          </w:p>
          <w:p w:rsidR="00B94FD1" w:rsidRPr="00336F18" w:rsidRDefault="00B94FD1" w:rsidP="00B94FD1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первую категорию надежности электроснабжения </w:t>
            </w:r>
            <w:proofErr w:type="spellStart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электроприемников</w:t>
            </w:r>
            <w:proofErr w:type="spellEnd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 xml:space="preserve"> насосной станции за счет установки щитка АВР (ЩАП) на вводе. Аппараты защиты и управления в шкафах и щитах принять производства АВВ или 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Legrand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B94FD1" w:rsidRPr="00336F18" w:rsidRDefault="00B94FD1" w:rsidP="00B94FD1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Учет электроэнергии осуществить электронными счетчиками, установленными в шкафу учета на линиях питания ВНС. Учёт электроэнергии в соответствии с ТУ «</w:t>
            </w:r>
            <w:proofErr w:type="spellStart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» №ИП /61-2084/14 от 30.10.2014г.</w:t>
            </w:r>
          </w:p>
          <w:p w:rsidR="00B94FD1" w:rsidRPr="00336F18" w:rsidRDefault="00B94FD1" w:rsidP="00B94FD1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Электропроводку выполнить кабелем с медными жилами марки ВВГнг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LS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 xml:space="preserve">Для питания электродвигателей, снабженными частотными преобразователями применить экранированные медные кабели. Кабельные линии систем противопожарной защиты выполнить огнестойкими кабелями с медными жилами, не распространяющими горение, с низким </w:t>
            </w:r>
            <w:proofErr w:type="spellStart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дымо</w:t>
            </w:r>
            <w:proofErr w:type="spellEnd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газовыделением</w:t>
            </w:r>
            <w:proofErr w:type="spellEnd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 xml:space="preserve"> типа ВВГнг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FRLS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и должны быть проложены на отдельном лотке.</w:t>
            </w:r>
          </w:p>
          <w:p w:rsidR="00B94FD1" w:rsidRPr="00336F18" w:rsidRDefault="00B94FD1" w:rsidP="00B94FD1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Все нормируемые значения освещенности принять по СП 52.13330.2011.</w:t>
            </w:r>
          </w:p>
          <w:p w:rsidR="00B94FD1" w:rsidRPr="00336F18" w:rsidRDefault="00B94FD1" w:rsidP="00B94FD1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Освещение выполнить светильниками с энергосберегающими лампами. Тип светильников выбрать с учетом характеристики и назначения помещений.</w:t>
            </w:r>
          </w:p>
          <w:p w:rsidR="00B94FD1" w:rsidRPr="00336F18" w:rsidRDefault="00B94FD1" w:rsidP="00B94FD1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Аварийное освещение применить по линиям основных проходов.</w:t>
            </w:r>
          </w:p>
          <w:p w:rsidR="00B94FD1" w:rsidRPr="00336F18" w:rsidRDefault="00B94FD1" w:rsidP="00B94FD1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Управление светильниками общего и аварийного освещения предусмотреть выключателями для открытой установки во влагозащищенном исполнении.</w:t>
            </w:r>
          </w:p>
          <w:p w:rsidR="00B94FD1" w:rsidRPr="00336F18" w:rsidRDefault="00B94FD1" w:rsidP="00B94FD1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Предусмотреть наличие ящика ЯТП на 12В. Электропитание ЯТП выполнить отдельно от освещения.</w:t>
            </w:r>
          </w:p>
          <w:p w:rsidR="00B94FD1" w:rsidRPr="00336F18" w:rsidRDefault="00B94FD1" w:rsidP="00B94FD1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Предусмотреть ящик для подключения сварочного аппарата.</w:t>
            </w:r>
          </w:p>
          <w:p w:rsidR="00B94FD1" w:rsidRPr="00336F18" w:rsidRDefault="00B94FD1" w:rsidP="00B94FD1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Внести раздел «Защитные средства, измерительные приборы, ЗИП (в объеме указанном Заказчиком).</w:t>
            </w:r>
          </w:p>
          <w:p w:rsidR="00B94FD1" w:rsidRPr="00336F18" w:rsidRDefault="00B94FD1" w:rsidP="00B94FD1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 xml:space="preserve">Для дополнительного уравнивания потенциалов по периметру помещений ВНС проложить контур </w:t>
            </w:r>
            <w:proofErr w:type="spellStart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зануления</w:t>
            </w:r>
            <w:proofErr w:type="spellEnd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 xml:space="preserve"> из стальной полосы 40x4мм</w:t>
            </w:r>
          </w:p>
          <w:p w:rsidR="00B94FD1" w:rsidRDefault="00B94FD1" w:rsidP="00B94FD1">
            <w:pPr>
              <w:pStyle w:val="a5"/>
              <w:jc w:val="both"/>
            </w:pPr>
          </w:p>
          <w:p w:rsidR="00B94FD1" w:rsidRPr="00336F18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Телефонизация и ШПД: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Оснащение объекта распределительными сетями телефонизации и ШПД выполнить по ТУ №ЦПС/ТУ-088 от 17.03.2014г., выданным ООО «</w:t>
            </w:r>
            <w:proofErr w:type="spellStart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ЦПиССС</w:t>
            </w:r>
            <w:proofErr w:type="spellEnd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Телефонную распределительную сеть выполнить кабелем категории 5е от распределительного шкафа, размещаемого в помещении СС объекта. Абонентские розетки городской телефонной сети установить в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СП134.13330.2012 «Сети электросвязи зданий и сооружений». Дополнительно к этому, предусмотреть местную телефонную связь с установкой мини-АТС. Розетки местной телефонной связи установить согласно технологическому заданию.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Сеть ШПД (ЛВС) объекта выполнить по принципу СКС с установкой распределительных шкафов в технических помещениях и нишах. Распределительную сеть от шкафов до абонентских розеток выполнить кабелем категории 5е. Линии связи между шкафами выполнить оптическим кабелем. Абонентские розетки установить согласно технологическому заданию.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Связь между узлом связи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микрорайона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распределительным шкафом, размещаемым в помещении СС объекта, выполнить оптическим кабелем.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Установить аппараты прямой городской телефонной связи в кабинете директора, методическом, медицинском кабинетах и на посту охраны.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 xml:space="preserve">Три линии завести на мини АТС типа 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Panasonic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»,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устанавливаемую в кабинете директора для обеспечения выхода абонентов местной связи на городскую сеть.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Телефоны местной связи установить в помещениях игровых, административных,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служебных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хозяйственных помещениях.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D1" w:rsidRPr="00336F18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Радиофикация: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Радиофикацию выполнить согласно ТУ №108 от 15.02.2012г., выданным ООО «</w:t>
            </w:r>
            <w:proofErr w:type="spellStart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Транслайнком</w:t>
            </w:r>
            <w:proofErr w:type="spellEnd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Радиофикацию и размещение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ab/>
              <w:t>радиоприёмников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выполнить с учётом требований СГ1 134.13330.2012 «Системы электросвязи зданий и сооружений».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Радиотрансляцию обеспечить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ab/>
              <w:t>по проводной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распределительной сети.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На проводную распределительную сеть сигнал может подаваться как по проводной сети, так и по эфирным каналам через местный радиоузел.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Для приема сигналов трансляций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отечественные сертифицированные радиоприемники, работающие в УКВ диапазоне (63-74МГц), с возможностью приема радиостанции «Радио России» на частоте 66,44 МГц, трансляций местной радиостанции и сигналов оповещения ГО и ЧС на частоте 71,78 МГц.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Радиотрансляцию обеспечить по проводной распределительной сети посредством речевой системы оповещения и управления эвакуацией людей при пожаре на объекте (СОУЭ 4-го типа согласно СП 3.13130.2009).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D1" w:rsidRPr="00336F18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Телевидение: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Предусмотрел прием кабельного и эфирного телевидения.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 xml:space="preserve">Эфирное телевидение должно обеспечивать прием цифровых эфирных каналов в формате 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DVB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- Т2.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Проект системы кабельного телевидения выполнить по техническим условиям № ЦПС/ТУ-090 от 17.03.2014г.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распределительной сети СКТВ объекта к головной станции микрорайона произвести по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оптической линии связи.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 xml:space="preserve">При проектировании распределительной сети предусмотреть установку оптического приемника и широкополосных усилителей в необходимом количестве. Применить оборудование производства </w:t>
            </w:r>
            <w:proofErr w:type="spellStart"/>
            <w:r w:rsidRPr="00336F1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Wisi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или аналог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Вертикальную разводку выполнить коаксиальным кабелем типа 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RG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11.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На этажах в слаботочных нишах установить ТВ-</w:t>
            </w:r>
            <w:proofErr w:type="spellStart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ответвители</w:t>
            </w:r>
            <w:proofErr w:type="spellEnd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 xml:space="preserve">. От </w:t>
            </w:r>
            <w:proofErr w:type="spellStart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ответвителей</w:t>
            </w:r>
            <w:proofErr w:type="spellEnd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 xml:space="preserve"> до абонентских розеток проложить кабель типа 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RG</w:t>
            </w:r>
            <w:r w:rsidRPr="00336F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Абонентские розетки установить согласно технологическому заданию.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СКТВ должно быть сертифицировано и обеспечивать работу системы в полосе пропускания 47-862 МГц с уровнем сигнала на абонентских розетках 60-77 </w:t>
            </w:r>
            <w:proofErr w:type="spellStart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дБмкВ</w:t>
            </w:r>
            <w:proofErr w:type="spellEnd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 xml:space="preserve"> при распределении 50 каналов, в соответствии с ГОСТ Р 52023-2003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 управления и диспетчеризации.</w:t>
            </w:r>
          </w:p>
          <w:p w:rsidR="00B94FD1" w:rsidRPr="00336F18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Предусмотреть локальную АСУД инженерного оборудования и лифтов с возможностью передачи данных на верхний уровень (в диспетчерскую микрорайона). АРМ АСУД установить в помещении с круглосуточным дежурством (помещение охраны, диспетчерская).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Объем диспетчеризации предусмотреть в соответствии с п.4 ТУ ЖЦПС/ТУ-094 от 17.03.2014г„ выданных ООО «</w:t>
            </w:r>
            <w:proofErr w:type="spellStart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ЦПиССС</w:t>
            </w:r>
            <w:proofErr w:type="spellEnd"/>
            <w:r w:rsidRPr="00336F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Диспетчеризацию лифтов выполнить с применением диспетчерского комплекса «Обь» производства ООО «Лифт-Комплекс ДС»;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Диспетчеризацию ИТП, ВНС и узлов учета тепла выполнить непосредственно от шкафов автоматики и приборов учета путем съема данных с интерфейсных выходов и передачи их в диспетчерскую по сети </w:t>
            </w:r>
            <w:r w:rsidRPr="008823E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Ethernet</w:t>
            </w:r>
            <w:r w:rsidRPr="008823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;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Диспетчеризацию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ab/>
              <w:t>остального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ab/>
              <w:t>инженерного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и управление освещением выполнить на базе </w:t>
            </w:r>
            <w:r w:rsidRPr="008823E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RS</w:t>
            </w:r>
            <w:r w:rsidRPr="008823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концентраторов.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D1" w:rsidRPr="008823EF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Электрочасофикация</w:t>
            </w:r>
            <w:proofErr w:type="spellEnd"/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Предусмотреть систему единого времени на базе часовой станции, которую установить в помещении дежурного персонала.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Вторичные часы установить в вестибюле, холлах, коридорах.</w:t>
            </w:r>
          </w:p>
          <w:p w:rsidR="00B94FD1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D1" w:rsidRPr="008823EF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Система охранного телевидения (СОТ):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Систему охранного телевидения выполнить в соответствии с РД 78.36.003-2002 .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Предусмотреть наблюдение входов, периметра здания, в коридорах (основных проходах), местах массового скопления людей (актовые залы, спортивные залы, холлы перед раздевалками), в лифтовых холлах. Центральное оборудование (видеорегистраторы, мониторы) разместить у охранников.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94FD1" w:rsidRPr="008823EF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Объектовая система оповещения (ОСО).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Объектовое оповещение выполнить в соответствии с РД 78.36.003-2002.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Объектовое оповещение обеспечить трансляцией голосовых сообщений по проводной распределительной сети посредством дистанционных пультов операторного управления в составе речевой системы оповещения и управления эвакуацией людей при пожаре на объекте (СОУЭ 4-го типа согласно СП 3.13130.2009).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Размещение пультов дистанционного управления предусмотреть на посту охраны и в кабинете директора школы.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94FD1" w:rsidRPr="008823EF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Система контроля и управления доступом (СКУД):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Систему контроля и управления доступом выполнить в соответствии с РД 78.36.003-2002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СКУД оборудовать главные входы в здание и на территорию с установкой турникетов, а также остальные входы с улицы с установкой электромагнитных замков, считывателей на вход и выход. Дополнительно, на главных входах предусмотреть видеодомофоны, мониторы установить у охранников.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D1" w:rsidRPr="008823EF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Охранно-пожарная сигнализация: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Систему охранной сигнализации выполнить в соответствии с РД 78.36.003-2002 и рекомендациями РД 78.36.006-2005.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Предусмотреть два рубежа защиты охранной сигнализацией помещений с окнами по периметру объекта, в том числе, входных групп, а также участков, доступных для проникновения с кровли.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Предусмотреть кнопку экстренного вызова наряда полиции с выводом сигнала на внешний пульт вневедомственной охраны.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Система охранной сигнализации должна обеспечивать: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обнаружение несанкционированного доступа в охраняемые зоны, помещения;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выдачу сигнала о срабатывании средств обнаружения в помещение охраны для принятия соответствующих действий;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самодиагностику шлейфов и оборудования.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Систему автоматической пожарной сигнализации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выполнить в соответствии с требованиями СП 5.13130.2009, с обеспечением нормативных функций управления противопожарными и инженерными системами объекта при пожаре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Система пожарной сигнализации должна обеспечивать: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раннее обнаружение признаков пожара в защищаемых зонах, помещениях;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выдачу адресного сигнала о срабатывании средств обнаружения в дежурные (охранные, диспетчерские и т.д.) службы для принятия ими соответствующих действий;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выдачу управляющих сигналов в системы оповещения, вентиляции, пожаротушения;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самодиагностику шлейфов и оборудования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передачу дублирующего сигнала тревоги на пульт пожарной охраны в автоматическом режиме без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оборудуются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аналоговыми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автоматическими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ab/>
              <w:t>пожарными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извещателями</w:t>
            </w:r>
            <w:proofErr w:type="spellEnd"/>
            <w:r w:rsidRPr="008823EF">
              <w:rPr>
                <w:rFonts w:ascii="Times New Roman" w:hAnsi="Times New Roman" w:cs="Times New Roman"/>
                <w:sz w:val="24"/>
                <w:szCs w:val="24"/>
              </w:rPr>
              <w:t xml:space="preserve"> (с возможностью идентификации сработавшего </w:t>
            </w:r>
            <w:proofErr w:type="spellStart"/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извещателя</w:t>
            </w:r>
            <w:proofErr w:type="spellEnd"/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 xml:space="preserve">Все места общего пользования, коридоры, выходы из здания, лестничные площадки оборудовать адресными ручными пожарными </w:t>
            </w:r>
            <w:proofErr w:type="spellStart"/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извещателями</w:t>
            </w:r>
            <w:proofErr w:type="spellEnd"/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Систему охранно-пожарной сигнализации выполнить на базе оборудования адресной системы отечественного производства (НПО «Болид»)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Центральное оборудование ОПС установить в помещении охраны.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Пост управления в помещении охраны оборудовать пультом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ab/>
              <w:t>контроля/управления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ab/>
              <w:t>С2000М,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обеспечивающим индикацию всех тревог и неисправностей и управление всей системой пожарной сигнализации, а также блоками индикации С2000-БИ (БКИ) для визуального контроля состояния зон ОПС.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Контроллеры двухпроводной линии С2000-КДЛ установить в помещении охраны.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вывод сигнала о пожаре в пожарное депо с помощью устройства оконечного объектового </w:t>
            </w:r>
            <w:r w:rsidRPr="008823E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C</w:t>
            </w:r>
            <w:r w:rsidRPr="008823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2000-</w:t>
            </w:r>
            <w:r w:rsidRPr="008823E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PGE</w:t>
            </w:r>
            <w:r w:rsidRPr="008823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извещений по телефонным линиям, сетям </w:t>
            </w:r>
            <w:r w:rsidRPr="008823E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GSM</w:t>
            </w:r>
            <w:r w:rsidRPr="008823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8823E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Ethernet</w:t>
            </w:r>
            <w:r w:rsidRPr="008823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Предусмотреть дополнительно оборудование поста охраны автоматизированным рабочим местом на базе ПК с ПО АРМ «Орион Про» в качестве сетевого контроллера системы ОПС с возможностью графического отображения зон защиты объекта.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 xml:space="preserve">Шлейфы пожарной сигнализации и интерфейс </w:t>
            </w:r>
            <w:r w:rsidRPr="008823E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RS</w:t>
            </w:r>
            <w:r w:rsidRPr="008823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-485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кабелем </w:t>
            </w:r>
            <w:r w:rsidRPr="008823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</w:t>
            </w:r>
            <w:proofErr w:type="spellStart"/>
            <w:r w:rsidRPr="008823E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Hr</w:t>
            </w:r>
            <w:proofErr w:type="spellEnd"/>
            <w:r w:rsidRPr="008823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8823E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A</w:t>
            </w:r>
            <w:r w:rsidRPr="008823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)-</w:t>
            </w:r>
            <w:proofErr w:type="spellStart"/>
            <w:r w:rsidRPr="008823E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FRLSLTx</w:t>
            </w:r>
            <w:proofErr w:type="spellEnd"/>
            <w:r w:rsidRPr="008823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1</w:t>
            </w:r>
            <w:r w:rsidRPr="008823E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8823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  <w:r w:rsidRPr="008823E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8823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0,75,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 xml:space="preserve">линии питания 24В - кабелем </w:t>
            </w:r>
            <w:r w:rsidRPr="008823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</w:t>
            </w:r>
            <w:proofErr w:type="spellStart"/>
            <w:r w:rsidRPr="008823E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Hr</w:t>
            </w:r>
            <w:proofErr w:type="spellEnd"/>
            <w:r w:rsidRPr="008823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8823E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A</w:t>
            </w:r>
            <w:r w:rsidRPr="008823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)-</w:t>
            </w:r>
            <w:proofErr w:type="spellStart"/>
            <w:r w:rsidRPr="008823E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FRLSLTx</w:t>
            </w:r>
            <w:proofErr w:type="spellEnd"/>
            <w:r w:rsidRPr="008823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1</w:t>
            </w:r>
            <w:r w:rsidRPr="008823E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8823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  <w:r w:rsidRPr="008823E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8823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1,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 xml:space="preserve">Прокладку сети пожарной сигнализации производить: 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в вертикальном направлении - в стальных трубах в стояках СС;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 xml:space="preserve">- в горизонтальном направлении - в ПВХ-трубах за подвесным потолком, при его отсутствии - в электротехническом коробе, либо в </w:t>
            </w:r>
            <w:proofErr w:type="spellStart"/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штробе</w:t>
            </w:r>
            <w:proofErr w:type="spellEnd"/>
            <w:r w:rsidRPr="008823EF">
              <w:rPr>
                <w:rFonts w:ascii="Times New Roman" w:hAnsi="Times New Roman" w:cs="Times New Roman"/>
                <w:sz w:val="24"/>
                <w:szCs w:val="24"/>
              </w:rPr>
              <w:t xml:space="preserve"> или в ПНД- трубах в подготовке пола вышележащего этажа.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94FD1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Система оповещения и управления эвакуацией: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Систему оповещения и управления эвакуацией выполнить в соответствии с требованиями СП 3.13130.2009.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Предусмотреть в здании систему оповещения и управления эвакуацией людей при пожаре 4-го типа согласно СП 3.13130.2009.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Проект системы оповещения и управления эвакуации людей при пожаре выполнить на отечественном оборудовании.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п. 4.18 СП 118.13330.2012 и СП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134.13330.2012, в рамках проекта предусмотреть устройство комплексной электрослаботочной сети, объединяющей СОУЭ и объектовую систему оповещения.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Центральное оборудование установить в помещении охраны. Дублирующий пульт вывести в кабинет директора школы.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D1" w:rsidRPr="008823EF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Мероприятия для МГН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Проектом предусмотреть доступность зданий и сооружений для маломобильных групп населения (МГН) в соответствии с СП 59.13330.2012: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оборудовать санузлы для МГН системой тревожной сигнализации, сигналы которой будут выводиться на пульт в помещение поста охраны;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 xml:space="preserve">запроектировать световые </w:t>
            </w:r>
            <w:proofErr w:type="spellStart"/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оповещатели</w:t>
            </w:r>
            <w:proofErr w:type="spellEnd"/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, указывающие направление эвакуации людей при пожаре;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установить переговорные устройства в зонах безопасности для МГН и у главного входа в здание школы и у входа в ДДУ (в начале и конце пандуса), для обеспечения двухсторонней связи с постом охраны;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снаружи помещения зоны безопасности МГН над дверью предусмотреть прерывистый световой аварийный сигнал.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D1" w:rsidRPr="008823EF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Охранно-защитная дератизационная система (ОЗДС)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Правительства Московской области от 22.08.2011 № 881/33 « О проведении </w:t>
            </w:r>
            <w:proofErr w:type="spellStart"/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 w:rsidRPr="008823E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мероприятий» предусмотреть систему ОЗДС.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 xml:space="preserve">ОЗДС запроектировать в соответствии с «Инструкцией по проектированию, монтажу и приемке в эксплуатацию охранно-защитных </w:t>
            </w:r>
            <w:proofErr w:type="spellStart"/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 w:rsidRPr="008823EF">
              <w:rPr>
                <w:rFonts w:ascii="Times New Roman" w:hAnsi="Times New Roman" w:cs="Times New Roman"/>
                <w:sz w:val="24"/>
                <w:szCs w:val="24"/>
              </w:rPr>
              <w:t xml:space="preserve"> систем (ОЗДС)» №РМ-2776.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FD1" w:rsidRPr="008823EF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Вертикальный транспорт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действующими нормами и правилами.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Количество лифтов определить проектом.</w:t>
            </w:r>
          </w:p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Марки и типы лифтов определить на основании согласования с заказчиком.</w:t>
            </w:r>
          </w:p>
          <w:p w:rsidR="00B94FD1" w:rsidRPr="00F51E3F" w:rsidRDefault="00B94FD1" w:rsidP="00B94FD1">
            <w:pPr>
              <w:pStyle w:val="a5"/>
              <w:jc w:val="both"/>
              <w:rPr>
                <w:rStyle w:val="2"/>
                <w:rFonts w:eastAsiaTheme="minorHAnsi"/>
              </w:rPr>
            </w:pPr>
          </w:p>
        </w:tc>
      </w:tr>
      <w:tr w:rsidR="00B94FD1" w:rsidRPr="008823EF" w:rsidTr="00290E9C">
        <w:tc>
          <w:tcPr>
            <w:tcW w:w="636" w:type="dxa"/>
          </w:tcPr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967" w:type="dxa"/>
          </w:tcPr>
          <w:p w:rsidR="00B94FD1" w:rsidRPr="008823EF" w:rsidRDefault="00B94FD1" w:rsidP="00B94FD1">
            <w:pPr>
              <w:pStyle w:val="a5"/>
              <w:jc w:val="both"/>
              <w:rPr>
                <w:rStyle w:val="2"/>
                <w:rFonts w:eastAsiaTheme="minorHAnsi"/>
              </w:rPr>
            </w:pP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Наружные инженерные сети (с выделением участ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городских сетей)</w:t>
            </w:r>
          </w:p>
        </w:tc>
        <w:tc>
          <w:tcPr>
            <w:tcW w:w="6144" w:type="dxa"/>
          </w:tcPr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Согласно ТУ</w:t>
            </w:r>
          </w:p>
        </w:tc>
      </w:tr>
      <w:tr w:rsidR="00B94FD1" w:rsidRPr="008823EF" w:rsidTr="00290E9C">
        <w:tc>
          <w:tcPr>
            <w:tcW w:w="636" w:type="dxa"/>
          </w:tcPr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67" w:type="dxa"/>
          </w:tcPr>
          <w:p w:rsidR="00B94FD1" w:rsidRPr="008823EF" w:rsidRDefault="00B94FD1" w:rsidP="00B94FD1">
            <w:pPr>
              <w:pStyle w:val="a5"/>
              <w:jc w:val="both"/>
              <w:rPr>
                <w:rStyle w:val="2"/>
                <w:rFonts w:eastAsiaTheme="minorHAnsi"/>
              </w:rPr>
            </w:pPr>
            <w:proofErr w:type="spellStart"/>
            <w:r w:rsidRPr="008823EF">
              <w:rPr>
                <w:rStyle w:val="2"/>
                <w:rFonts w:eastAsiaTheme="minorHAnsi"/>
              </w:rPr>
              <w:t>Энергоэффективность</w:t>
            </w:r>
            <w:proofErr w:type="spellEnd"/>
          </w:p>
        </w:tc>
        <w:tc>
          <w:tcPr>
            <w:tcW w:w="6144" w:type="dxa"/>
          </w:tcPr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Согласно действующих норм и СНиПов</w:t>
            </w:r>
          </w:p>
        </w:tc>
      </w:tr>
      <w:tr w:rsidR="00B94FD1" w:rsidRPr="008823EF" w:rsidTr="00290E9C">
        <w:tc>
          <w:tcPr>
            <w:tcW w:w="636" w:type="dxa"/>
          </w:tcPr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967" w:type="dxa"/>
          </w:tcPr>
          <w:p w:rsidR="00B94FD1" w:rsidRPr="008823EF" w:rsidRDefault="00B94FD1" w:rsidP="00B94FD1">
            <w:pPr>
              <w:pStyle w:val="a5"/>
              <w:jc w:val="both"/>
              <w:rPr>
                <w:rStyle w:val="2"/>
                <w:rFonts w:eastAsiaTheme="minorHAnsi"/>
              </w:rPr>
            </w:pP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</w:t>
            </w:r>
            <w:r w:rsidRPr="008823EF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6144" w:type="dxa"/>
          </w:tcPr>
          <w:p w:rsidR="00B94FD1" w:rsidRPr="008823EF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F">
              <w:rPr>
                <w:rFonts w:ascii="Times New Roman" w:hAnsi="Times New Roman" w:cs="Times New Roman"/>
                <w:sz w:val="24"/>
                <w:szCs w:val="24"/>
              </w:rPr>
              <w:t>Согласно действующих норм и СНиПов</w:t>
            </w:r>
          </w:p>
        </w:tc>
      </w:tr>
      <w:tr w:rsidR="00B94FD1" w:rsidRPr="00662320" w:rsidTr="00290E9C">
        <w:tc>
          <w:tcPr>
            <w:tcW w:w="636" w:type="dxa"/>
          </w:tcPr>
          <w:p w:rsidR="00B94FD1" w:rsidRPr="00662320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967" w:type="dxa"/>
          </w:tcPr>
          <w:p w:rsidR="00B94FD1" w:rsidRPr="00662320" w:rsidRDefault="00B94FD1" w:rsidP="00B94FD1">
            <w:pPr>
              <w:pStyle w:val="a5"/>
              <w:jc w:val="both"/>
              <w:rPr>
                <w:rStyle w:val="2"/>
                <w:rFonts w:eastAsiaTheme="minorHAnsi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разрабатываемой техниче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документации и ко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личество экземпляров пе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редаваемых Заказчику.</w:t>
            </w:r>
          </w:p>
        </w:tc>
        <w:tc>
          <w:tcPr>
            <w:tcW w:w="6144" w:type="dxa"/>
          </w:tcPr>
          <w:p w:rsidR="00B94FD1" w:rsidRPr="00662320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должна быть выполнена в соот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 Постановлением № 87 от 16 февраля 2008 г. (в ред. Постановлений правительства РФ от 18.05.2009 №427, от 21.12.2009 №1044, от 13.04.2010г №235) «О со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ставе разделов проектной документации и требованиях к их содержанию».</w:t>
            </w:r>
          </w:p>
          <w:p w:rsidR="00B94FD1" w:rsidRPr="00662320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соответствовать требова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ниям предъявляемых к комплектам рабочих 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чертежей со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гласно ГОСТ Р 21.1101 -2009.</w:t>
            </w:r>
          </w:p>
          <w:p w:rsidR="00B94FD1" w:rsidRPr="00662320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передаваемых Заказчику:</w:t>
            </w:r>
          </w:p>
          <w:p w:rsidR="00B94FD1" w:rsidRPr="00662320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3 экз. проектной документации в бумажном виде;</w:t>
            </w:r>
          </w:p>
          <w:p w:rsidR="00B94FD1" w:rsidRPr="00662320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5 экз. рабочей документации в бумажном виде;</w:t>
            </w:r>
          </w:p>
          <w:p w:rsidR="00B94FD1" w:rsidRPr="00662320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1 экз. проектной и рабочей документации на электрон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 носителе в форматах </w:t>
            </w:r>
            <w:proofErr w:type="spellStart"/>
            <w:r w:rsidRPr="0066232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pdf</w:t>
            </w:r>
            <w:proofErr w:type="spellEnd"/>
            <w:r w:rsidRPr="006623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66232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dwg</w:t>
            </w:r>
            <w:proofErr w:type="spellEnd"/>
            <w:r w:rsidRPr="0066232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B94FD1" w:rsidRPr="00662320" w:rsidTr="00290E9C">
        <w:tc>
          <w:tcPr>
            <w:tcW w:w="636" w:type="dxa"/>
          </w:tcPr>
          <w:p w:rsidR="00B94FD1" w:rsidRPr="00662320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967" w:type="dxa"/>
          </w:tcPr>
          <w:p w:rsidR="00B94FD1" w:rsidRPr="00662320" w:rsidRDefault="00B94FD1" w:rsidP="00B94FD1">
            <w:pPr>
              <w:pStyle w:val="a5"/>
              <w:jc w:val="both"/>
              <w:rPr>
                <w:rStyle w:val="2"/>
                <w:rFonts w:eastAsiaTheme="minorHAnsi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Требования к составу сметной документации</w:t>
            </w:r>
          </w:p>
        </w:tc>
        <w:tc>
          <w:tcPr>
            <w:tcW w:w="6144" w:type="dxa"/>
          </w:tcPr>
          <w:p w:rsidR="00B94FD1" w:rsidRPr="00662320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Разработка сметной документации: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 xml:space="preserve">- на стадии проектная документация </w:t>
            </w:r>
          </w:p>
          <w:p w:rsidR="00B94FD1" w:rsidRPr="00662320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на стадии рабочая документация</w:t>
            </w:r>
          </w:p>
        </w:tc>
      </w:tr>
      <w:tr w:rsidR="00B94FD1" w:rsidRPr="00662320" w:rsidTr="00290E9C">
        <w:tc>
          <w:tcPr>
            <w:tcW w:w="9747" w:type="dxa"/>
            <w:gridSpan w:val="3"/>
          </w:tcPr>
          <w:p w:rsidR="00B94FD1" w:rsidRPr="00662320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66232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требования</w:t>
            </w:r>
          </w:p>
        </w:tc>
      </w:tr>
      <w:tr w:rsidR="00B94FD1" w:rsidRPr="00662320" w:rsidTr="00290E9C">
        <w:tc>
          <w:tcPr>
            <w:tcW w:w="636" w:type="dxa"/>
          </w:tcPr>
          <w:p w:rsidR="00B94FD1" w:rsidRPr="00662320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67" w:type="dxa"/>
          </w:tcPr>
          <w:p w:rsidR="00B94FD1" w:rsidRPr="00662320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Требования по соблюде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нию технических регла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</w:t>
            </w:r>
          </w:p>
        </w:tc>
        <w:tc>
          <w:tcPr>
            <w:tcW w:w="6144" w:type="dxa"/>
          </w:tcPr>
          <w:p w:rsidR="00B94FD1" w:rsidRPr="00662320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В соответствии с 384-ФЗ от 30.12.2009 «Технический ре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гламент о безопасности зданий и сооружений», а также подготовить «Декларацию пожарной безопасности зданий и сооружений», согласно ст. 64 закона 123-ФЗ от 22.07.2008 «Технический регламент о требованиях по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жарной безопасности». Разработать раздел «Инженерно- техническая укрепленность и защита объекта от преступ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посягательств, в том числе система наружного и внутреннего видеонаблюдения».</w:t>
            </w:r>
          </w:p>
        </w:tc>
      </w:tr>
      <w:tr w:rsidR="00B94FD1" w:rsidRPr="00662320" w:rsidTr="00290E9C">
        <w:tc>
          <w:tcPr>
            <w:tcW w:w="636" w:type="dxa"/>
          </w:tcPr>
          <w:p w:rsidR="00B94FD1" w:rsidRPr="00662320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67" w:type="dxa"/>
          </w:tcPr>
          <w:p w:rsidR="00B94FD1" w:rsidRPr="00662320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Необходимость выполне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инженерных изыска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6144" w:type="dxa"/>
          </w:tcPr>
          <w:p w:rsidR="00B94FD1" w:rsidRDefault="00B94FD1" w:rsidP="00A563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Согласно требованиям СП 47.13330.2012 Актуализиро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ванная редакция СНиП 11-02-96 «Инженерные изыскания для строительства», СП 11-102-97 «Инженерно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экологические изыскания для строительства»,  инженерно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геологические изыскания, радиационные и санитарные исследования. Получение исходных данных для раздела «Охрана окружающей среды».</w:t>
            </w:r>
          </w:p>
          <w:p w:rsidR="00A5639E" w:rsidRPr="00662320" w:rsidRDefault="00A5639E" w:rsidP="00A563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Инженерно-геодезические изыскания осуществляет Заказчик.</w:t>
            </w:r>
          </w:p>
        </w:tc>
      </w:tr>
      <w:tr w:rsidR="00B94FD1" w:rsidRPr="00662320" w:rsidTr="00290E9C">
        <w:tc>
          <w:tcPr>
            <w:tcW w:w="9747" w:type="dxa"/>
            <w:gridSpan w:val="3"/>
          </w:tcPr>
          <w:p w:rsidR="00B94FD1" w:rsidRPr="00662320" w:rsidRDefault="00B94FD1" w:rsidP="00B94F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Особые требования</w:t>
            </w:r>
          </w:p>
        </w:tc>
      </w:tr>
      <w:tr w:rsidR="00B94FD1" w:rsidRPr="00662320" w:rsidTr="00290E9C">
        <w:tc>
          <w:tcPr>
            <w:tcW w:w="636" w:type="dxa"/>
          </w:tcPr>
          <w:p w:rsidR="00B94FD1" w:rsidRPr="00662320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67" w:type="dxa"/>
          </w:tcPr>
          <w:p w:rsidR="00B94FD1" w:rsidRPr="00662320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Порядок согласования и утверждения проектной документации</w:t>
            </w:r>
          </w:p>
        </w:tc>
        <w:tc>
          <w:tcPr>
            <w:tcW w:w="6144" w:type="dxa"/>
          </w:tcPr>
          <w:p w:rsidR="00B94FD1" w:rsidRPr="00662320" w:rsidRDefault="00A5639E" w:rsidP="00A563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проектной документации осуществить в порядке, установленном действующим за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</w:t>
            </w:r>
            <w:r w:rsidR="00B94FD1" w:rsidRPr="00662320">
              <w:rPr>
                <w:rFonts w:ascii="Times New Roman" w:hAnsi="Times New Roman" w:cs="Times New Roman"/>
                <w:sz w:val="24"/>
                <w:szCs w:val="24"/>
              </w:rPr>
              <w:t>рохождение экспертизы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Заказчик при техническом сопровождении Подрядчика</w:t>
            </w:r>
            <w:r w:rsidR="00B94FD1" w:rsidRPr="006623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94FD1" w:rsidRPr="00662320" w:rsidTr="00290E9C">
        <w:tc>
          <w:tcPr>
            <w:tcW w:w="636" w:type="dxa"/>
            <w:tcBorders>
              <w:bottom w:val="single" w:sz="4" w:space="0" w:color="auto"/>
            </w:tcBorders>
          </w:tcPr>
          <w:p w:rsidR="00B94FD1" w:rsidRPr="00662320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:rsidR="00B94FD1" w:rsidRPr="00662320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Особые условия заказчика</w:t>
            </w:r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:rsidR="00B94FD1" w:rsidRPr="00662320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Сметную документацию разработать на основании терри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ториальных сметных нормативов Московской области, утвержденных распоряжением Министерства строитель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комплекса Московской области от 06.09.2011 № 51 «Об утверждении актуализированных территориальных сметных нормативов Московской области «Территори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альные сметные расценки на эксплуатацию строительных машин и автотранспортных средств и территориальные сметные цены на материалы, изделия и конструкции, применяемые в строительстве на территории Московской области» и от 06.09.2011 № 52 «Об утверждении актуали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зированных территориальных сметных нормативов Мос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ковской области «Территориальные единичные расценки на ремонтно-строительные работы, строительные и спе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циальные работы, предназначенные для применения на территории Московской области» с учетом действующих изменений и дополнений к ним в базисных ценах по со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стоянию на 01.01.2001 года и в текущих ценах на момент выпуска проектной документации.</w:t>
            </w:r>
          </w:p>
          <w:p w:rsidR="00B94FD1" w:rsidRPr="00662320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 xml:space="preserve">В сводном сметном расчёте предусмотреть затраты 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на: арендную плату за пользование земельным участком, тех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ническую инвентаризацию и изготовление документов кадастрового и технического учёта, оплату за подключе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объекта к сетям инженерно-технического обеспече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B94FD1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Разработать полный перечень товаров (материалов, обо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рудования) и требований к ним, предлагаемых к поставке или к использованию при выполнении работ по строи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тельству объекта в соответствии с разделами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94FD1" w:rsidRPr="00662320" w:rsidRDefault="00B94FD1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документации, прошедшей государственную экспертизу проектной документации и результатов инженерных изысканий (приложение № 1 к заданию на проектирова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ние). Указанный перечень предоставляется заказчику в 1 экз.) на электронном носителе и в 1 (экз.) на бумажном носителе. В разделе (столбце) 2 должны быть указаны по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казатели, позволяющие определить соответствие закупае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мых товара, работы, услуги установленным Заказчиком требованиям, максимальные и (или) минимальные значе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таких показателей, а также значения показателей, ко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торые не могут изменяться. В разделе 3 указываются све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о товаре, который поставляется на Объект без мон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тажных и (или) пуско-наладочных работ и функционально с Объектом не связан, в </w:t>
            </w:r>
            <w:proofErr w:type="spellStart"/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62320">
              <w:rPr>
                <w:rFonts w:ascii="Times New Roman" w:hAnsi="Times New Roman" w:cs="Times New Roman"/>
                <w:sz w:val="24"/>
                <w:szCs w:val="24"/>
              </w:rPr>
              <w:t>. может быть поставлен на объ</w:t>
            </w:r>
            <w:r w:rsidRPr="00662320">
              <w:rPr>
                <w:rFonts w:ascii="Times New Roman" w:hAnsi="Times New Roman" w:cs="Times New Roman"/>
                <w:sz w:val="24"/>
                <w:szCs w:val="24"/>
              </w:rPr>
              <w:softHyphen/>
              <w:t>ект после завершения работ по строительству объекта.</w:t>
            </w:r>
          </w:p>
        </w:tc>
      </w:tr>
      <w:tr w:rsidR="003267AE" w:rsidRPr="00662320" w:rsidTr="00290E9C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:rsidR="003267AE" w:rsidRDefault="003267AE" w:rsidP="00B94F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327CA" w:rsidRPr="008327CA" w:rsidRDefault="008327CA" w:rsidP="008327CA">
      <w:pPr>
        <w:pStyle w:val="a5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73AA7" w:rsidRDefault="00E73AA7" w:rsidP="008327CA"/>
    <w:sectPr w:rsidR="00E73AA7" w:rsidSect="008327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74B"/>
    <w:multiLevelType w:val="multilevel"/>
    <w:tmpl w:val="B50AD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C04F0"/>
    <w:multiLevelType w:val="hybridMultilevel"/>
    <w:tmpl w:val="ADB2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60374"/>
    <w:multiLevelType w:val="multilevel"/>
    <w:tmpl w:val="4B742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801529"/>
    <w:multiLevelType w:val="multilevel"/>
    <w:tmpl w:val="5830C52E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FC334E"/>
    <w:multiLevelType w:val="multilevel"/>
    <w:tmpl w:val="DCE02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DB6750"/>
    <w:multiLevelType w:val="multilevel"/>
    <w:tmpl w:val="6EA42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E35E49"/>
    <w:multiLevelType w:val="multilevel"/>
    <w:tmpl w:val="ADB2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A5277"/>
    <w:multiLevelType w:val="multilevel"/>
    <w:tmpl w:val="D0BA1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BB43F7"/>
    <w:multiLevelType w:val="multilevel"/>
    <w:tmpl w:val="3BE66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6D6D68"/>
    <w:multiLevelType w:val="multilevel"/>
    <w:tmpl w:val="E6C0FBB0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B57862"/>
    <w:multiLevelType w:val="multilevel"/>
    <w:tmpl w:val="44CEF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386B67"/>
    <w:multiLevelType w:val="multilevel"/>
    <w:tmpl w:val="59C41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4D0970"/>
    <w:multiLevelType w:val="multilevel"/>
    <w:tmpl w:val="7814F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5A7896"/>
    <w:multiLevelType w:val="hybridMultilevel"/>
    <w:tmpl w:val="7E5E3A80"/>
    <w:lvl w:ilvl="0" w:tplc="508C8D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85C01"/>
    <w:multiLevelType w:val="multilevel"/>
    <w:tmpl w:val="97447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35306B"/>
    <w:multiLevelType w:val="multilevel"/>
    <w:tmpl w:val="7A161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B57EFC"/>
    <w:multiLevelType w:val="multilevel"/>
    <w:tmpl w:val="D81C31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5111E9"/>
    <w:multiLevelType w:val="multilevel"/>
    <w:tmpl w:val="ADB2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56103"/>
    <w:multiLevelType w:val="multilevel"/>
    <w:tmpl w:val="F0684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476012"/>
    <w:multiLevelType w:val="multilevel"/>
    <w:tmpl w:val="CC2A0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DD005D"/>
    <w:multiLevelType w:val="multilevel"/>
    <w:tmpl w:val="4C3CE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DB710D"/>
    <w:multiLevelType w:val="hybridMultilevel"/>
    <w:tmpl w:val="7FE0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3"/>
  </w:num>
  <w:num w:numId="5">
    <w:abstractNumId w:val="3"/>
  </w:num>
  <w:num w:numId="6">
    <w:abstractNumId w:val="19"/>
  </w:num>
  <w:num w:numId="7">
    <w:abstractNumId w:val="8"/>
  </w:num>
  <w:num w:numId="8">
    <w:abstractNumId w:val="16"/>
  </w:num>
  <w:num w:numId="9">
    <w:abstractNumId w:val="15"/>
  </w:num>
  <w:num w:numId="10">
    <w:abstractNumId w:val="9"/>
  </w:num>
  <w:num w:numId="11">
    <w:abstractNumId w:val="1"/>
  </w:num>
  <w:num w:numId="12">
    <w:abstractNumId w:val="14"/>
  </w:num>
  <w:num w:numId="13">
    <w:abstractNumId w:val="0"/>
  </w:num>
  <w:num w:numId="14">
    <w:abstractNumId w:val="18"/>
  </w:num>
  <w:num w:numId="15">
    <w:abstractNumId w:val="20"/>
  </w:num>
  <w:num w:numId="16">
    <w:abstractNumId w:val="10"/>
  </w:num>
  <w:num w:numId="17">
    <w:abstractNumId w:val="12"/>
  </w:num>
  <w:num w:numId="18">
    <w:abstractNumId w:val="5"/>
  </w:num>
  <w:num w:numId="19">
    <w:abstractNumId w:val="6"/>
  </w:num>
  <w:num w:numId="20">
    <w:abstractNumId w:val="7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A7"/>
    <w:rsid w:val="00024AFE"/>
    <w:rsid w:val="0003372A"/>
    <w:rsid w:val="00104478"/>
    <w:rsid w:val="001419BE"/>
    <w:rsid w:val="00290E9C"/>
    <w:rsid w:val="002B265D"/>
    <w:rsid w:val="00300AC8"/>
    <w:rsid w:val="00322E81"/>
    <w:rsid w:val="003267AE"/>
    <w:rsid w:val="00336F18"/>
    <w:rsid w:val="00382A51"/>
    <w:rsid w:val="003C763E"/>
    <w:rsid w:val="00480346"/>
    <w:rsid w:val="005C1332"/>
    <w:rsid w:val="005F4F8F"/>
    <w:rsid w:val="00660AAF"/>
    <w:rsid w:val="00662320"/>
    <w:rsid w:val="006831B2"/>
    <w:rsid w:val="0070694A"/>
    <w:rsid w:val="008327CA"/>
    <w:rsid w:val="00841E3F"/>
    <w:rsid w:val="008823EF"/>
    <w:rsid w:val="008D60B2"/>
    <w:rsid w:val="00916EA6"/>
    <w:rsid w:val="00950215"/>
    <w:rsid w:val="00A5639E"/>
    <w:rsid w:val="00A71E46"/>
    <w:rsid w:val="00AD208C"/>
    <w:rsid w:val="00B27AEF"/>
    <w:rsid w:val="00B94FD1"/>
    <w:rsid w:val="00C874D7"/>
    <w:rsid w:val="00D24567"/>
    <w:rsid w:val="00D7655B"/>
    <w:rsid w:val="00DB57CF"/>
    <w:rsid w:val="00DD710E"/>
    <w:rsid w:val="00E15630"/>
    <w:rsid w:val="00E30C5B"/>
    <w:rsid w:val="00E47DC8"/>
    <w:rsid w:val="00E73AA7"/>
    <w:rsid w:val="00E916FE"/>
    <w:rsid w:val="00F5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AA7"/>
    <w:pPr>
      <w:ind w:left="720"/>
      <w:contextualSpacing/>
    </w:pPr>
  </w:style>
  <w:style w:type="character" w:customStyle="1" w:styleId="2">
    <w:name w:val="Основной текст (2)"/>
    <w:basedOn w:val="a0"/>
    <w:rsid w:val="00E73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E73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5">
    <w:name w:val="No Spacing"/>
    <w:uiPriority w:val="1"/>
    <w:qFormat/>
    <w:rsid w:val="00E73AA7"/>
    <w:pPr>
      <w:spacing w:after="0" w:line="240" w:lineRule="auto"/>
    </w:pPr>
  </w:style>
  <w:style w:type="character" w:customStyle="1" w:styleId="211pt">
    <w:name w:val="Основной текст (2) + 11 pt;Полужирный"/>
    <w:basedOn w:val="20"/>
    <w:rsid w:val="00AD2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D765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Колонтитул (2)"/>
    <w:basedOn w:val="a"/>
    <w:link w:val="21"/>
    <w:rsid w:val="00D765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1pt0">
    <w:name w:val="Основной текст (2) + 11 pt"/>
    <w:basedOn w:val="20"/>
    <w:rsid w:val="00F51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0"/>
    <w:rsid w:val="00F51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0"/>
    <w:rsid w:val="0048034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95pt">
    <w:name w:val="Основной текст (2) + Arial Narrow;9;5 pt"/>
    <w:basedOn w:val="20"/>
    <w:rsid w:val="0048034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11pt">
    <w:name w:val="Основной текст (2) + Arial Narrow;11 pt"/>
    <w:basedOn w:val="20"/>
    <w:rsid w:val="009502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F4F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4F8F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aliases w:val="Основной текст Знак Знак Знак,Основной текст Знак Знак Знак Знак,Знак1,body text Знак Знак,Основной текст1 Знак, Знак1"/>
    <w:basedOn w:val="a"/>
    <w:link w:val="a7"/>
    <w:rsid w:val="003267A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 Знак Знак,Основной текст1 Знак Знак, Знак1 Знак"/>
    <w:basedOn w:val="a0"/>
    <w:link w:val="a6"/>
    <w:rsid w:val="003267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Заголовок №1_"/>
    <w:link w:val="10"/>
    <w:rsid w:val="003267AE"/>
    <w:rPr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3267AE"/>
    <w:pPr>
      <w:shd w:val="clear" w:color="auto" w:fill="FFFFFF"/>
      <w:spacing w:after="180" w:line="250" w:lineRule="exact"/>
      <w:jc w:val="center"/>
      <w:outlineLvl w:val="0"/>
    </w:pPr>
    <w:rPr>
      <w:b/>
      <w:bCs/>
      <w:sz w:val="21"/>
      <w:szCs w:val="21"/>
    </w:rPr>
  </w:style>
  <w:style w:type="paragraph" w:customStyle="1" w:styleId="11">
    <w:name w:val="Цитата1"/>
    <w:basedOn w:val="a"/>
    <w:rsid w:val="00290E9C"/>
    <w:pPr>
      <w:spacing w:after="0" w:line="240" w:lineRule="auto"/>
      <w:ind w:left="284" w:right="-30" w:firstLine="850"/>
    </w:pPr>
    <w:rPr>
      <w:rFonts w:ascii="Pragmatica" w:eastAsia="Times New Roman" w:hAnsi="Pragmatica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9BE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semiHidden/>
    <w:rsid w:val="00E47DC8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E47DC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AA7"/>
    <w:pPr>
      <w:ind w:left="720"/>
      <w:contextualSpacing/>
    </w:pPr>
  </w:style>
  <w:style w:type="character" w:customStyle="1" w:styleId="2">
    <w:name w:val="Основной текст (2)"/>
    <w:basedOn w:val="a0"/>
    <w:rsid w:val="00E73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E73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5">
    <w:name w:val="No Spacing"/>
    <w:uiPriority w:val="1"/>
    <w:qFormat/>
    <w:rsid w:val="00E73AA7"/>
    <w:pPr>
      <w:spacing w:after="0" w:line="240" w:lineRule="auto"/>
    </w:pPr>
  </w:style>
  <w:style w:type="character" w:customStyle="1" w:styleId="211pt">
    <w:name w:val="Основной текст (2) + 11 pt;Полужирный"/>
    <w:basedOn w:val="20"/>
    <w:rsid w:val="00AD2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D765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Колонтитул (2)"/>
    <w:basedOn w:val="a"/>
    <w:link w:val="21"/>
    <w:rsid w:val="00D765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1pt0">
    <w:name w:val="Основной текст (2) + 11 pt"/>
    <w:basedOn w:val="20"/>
    <w:rsid w:val="00F51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0"/>
    <w:rsid w:val="00F51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0"/>
    <w:rsid w:val="0048034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95pt">
    <w:name w:val="Основной текст (2) + Arial Narrow;9;5 pt"/>
    <w:basedOn w:val="20"/>
    <w:rsid w:val="0048034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11pt">
    <w:name w:val="Основной текст (2) + Arial Narrow;11 pt"/>
    <w:basedOn w:val="20"/>
    <w:rsid w:val="009502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F4F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4F8F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aliases w:val="Основной текст Знак Знак Знак,Основной текст Знак Знак Знак Знак,Знак1,body text Знак Знак,Основной текст1 Знак, Знак1"/>
    <w:basedOn w:val="a"/>
    <w:link w:val="a7"/>
    <w:rsid w:val="003267A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 Знак Знак,Основной текст1 Знак Знак, Знак1 Знак"/>
    <w:basedOn w:val="a0"/>
    <w:link w:val="a6"/>
    <w:rsid w:val="003267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Заголовок №1_"/>
    <w:link w:val="10"/>
    <w:rsid w:val="003267AE"/>
    <w:rPr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3267AE"/>
    <w:pPr>
      <w:shd w:val="clear" w:color="auto" w:fill="FFFFFF"/>
      <w:spacing w:after="180" w:line="250" w:lineRule="exact"/>
      <w:jc w:val="center"/>
      <w:outlineLvl w:val="0"/>
    </w:pPr>
    <w:rPr>
      <w:b/>
      <w:bCs/>
      <w:sz w:val="21"/>
      <w:szCs w:val="21"/>
    </w:rPr>
  </w:style>
  <w:style w:type="paragraph" w:customStyle="1" w:styleId="11">
    <w:name w:val="Цитата1"/>
    <w:basedOn w:val="a"/>
    <w:rsid w:val="00290E9C"/>
    <w:pPr>
      <w:spacing w:after="0" w:line="240" w:lineRule="auto"/>
      <w:ind w:left="284" w:right="-30" w:firstLine="850"/>
    </w:pPr>
    <w:rPr>
      <w:rFonts w:ascii="Pragmatica" w:eastAsia="Times New Roman" w:hAnsi="Pragmatica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9BE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semiHidden/>
    <w:rsid w:val="00E47DC8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E47DC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860D4-40E5-4430-9E51-D0EAC86B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10495</Words>
  <Characters>59823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2017-02-28T14:10:00Z</cp:lastPrinted>
  <dcterms:created xsi:type="dcterms:W3CDTF">2017-04-12T15:11:00Z</dcterms:created>
  <dcterms:modified xsi:type="dcterms:W3CDTF">2017-04-12T15:11:00Z</dcterms:modified>
</cp:coreProperties>
</file>