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56" w:rsidRDefault="008D3CB5">
      <w:pPr>
        <w:ind w:firstLine="709"/>
        <w:jc w:val="center"/>
      </w:pPr>
      <w:r>
        <w:rPr>
          <w:b/>
          <w:bCs/>
          <w:sz w:val="24"/>
          <w:szCs w:val="24"/>
        </w:rPr>
        <w:t>ТЕХНИЧЕСКОЕ ЗАДАНИЕ</w:t>
      </w:r>
    </w:p>
    <w:p w:rsidR="003A7556" w:rsidRDefault="008D3CB5">
      <w:pPr>
        <w:spacing w:after="0" w:line="240" w:lineRule="auto"/>
        <w:ind w:firstLine="709"/>
        <w:jc w:val="center"/>
      </w:pPr>
      <w:r>
        <w:rPr>
          <w:sz w:val="24"/>
          <w:szCs w:val="24"/>
        </w:rPr>
        <w:t xml:space="preserve">на оказание комплекса услуг по разработке и согласованию проектов санитарно-защитной зоны для асфальтобетонных заводов </w:t>
      </w:r>
    </w:p>
    <w:p w:rsidR="003A7556" w:rsidRDefault="003A7556">
      <w:pPr>
        <w:spacing w:after="0" w:line="240" w:lineRule="auto"/>
        <w:ind w:firstLine="720"/>
        <w:jc w:val="center"/>
      </w:pPr>
    </w:p>
    <w:tbl>
      <w:tblPr>
        <w:tblW w:w="9860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339"/>
        <w:gridCol w:w="6521"/>
      </w:tblGrid>
      <w:tr w:rsidR="003A7556" w:rsidTr="00AF65D8">
        <w:trPr>
          <w:trHeight w:val="1030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AF65D8" w:rsidP="00AF65D8">
            <w:r>
              <w:rPr>
                <w:b/>
                <w:bCs/>
                <w:sz w:val="24"/>
                <w:szCs w:val="24"/>
              </w:rPr>
              <w:t xml:space="preserve">2. Объект 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 w:rsidP="00B02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комплекса услуг по разработке и согласованию проектов санитарно-защитной зоны для асфальтобетонных заводов </w:t>
            </w:r>
          </w:p>
        </w:tc>
      </w:tr>
      <w:tr w:rsidR="003A7556" w:rsidTr="00AF65D8">
        <w:trPr>
          <w:trHeight w:val="273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r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Ссылки на  ГОСТы, СНиПы, технические регламенты, стандарты и иные требования, предусмотренные законодательством РФ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 w:rsidP="00044C2A">
            <w:pPr>
              <w:suppressAutoHyphens w:val="0"/>
              <w:spacing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обязуется оказывать услуги в соответствии с действующим законодательством:</w:t>
            </w:r>
          </w:p>
          <w:p w:rsidR="003A7556" w:rsidRPr="00044C2A" w:rsidRDefault="00044C2A" w:rsidP="00044C2A">
            <w:pPr>
              <w:pStyle w:val="1"/>
              <w:keepNext/>
              <w:numPr>
                <w:ilvl w:val="0"/>
                <w:numId w:val="1"/>
              </w:numPr>
              <w:spacing w:beforeAutospacing="0" w:after="0" w:afterAutospacing="0"/>
              <w:ind w:left="0"/>
              <w:jc w:val="both"/>
            </w:pPr>
            <w:r>
              <w:rPr>
                <w:b w:val="0"/>
                <w:sz w:val="24"/>
                <w:szCs w:val="24"/>
              </w:rPr>
              <w:t>1. Федеральный з</w:t>
            </w:r>
            <w:r w:rsidR="008D3CB5" w:rsidRPr="00044C2A">
              <w:rPr>
                <w:b w:val="0"/>
                <w:sz w:val="24"/>
                <w:szCs w:val="24"/>
              </w:rPr>
              <w:t>акон РФ от 10.01.2002 № 7-ФЗ «Об охране окружающей среды»;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2. </w:t>
            </w:r>
            <w:r w:rsidRPr="00044C2A">
              <w:rPr>
                <w:sz w:val="24"/>
                <w:szCs w:val="24"/>
              </w:rPr>
              <w:t>Федеральный</w:t>
            </w:r>
            <w:r>
              <w:rPr>
                <w:b/>
                <w:sz w:val="24"/>
                <w:szCs w:val="24"/>
              </w:rPr>
              <w:t xml:space="preserve"> з</w:t>
            </w:r>
            <w:r w:rsidRPr="00044C2A">
              <w:rPr>
                <w:sz w:val="24"/>
                <w:szCs w:val="24"/>
              </w:rPr>
              <w:t>акон</w:t>
            </w:r>
            <w:r w:rsidR="008D3CB5" w:rsidRPr="00044C2A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РФ от 24.06.1998 № 89-ФЗ «Об отходах производства и потребления»;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3. </w:t>
            </w:r>
            <w:r w:rsidR="008D3CB5" w:rsidRPr="00044C2A"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t>з</w:t>
            </w:r>
            <w:r w:rsidR="008D3CB5" w:rsidRPr="00044C2A">
              <w:rPr>
                <w:sz w:val="24"/>
                <w:szCs w:val="24"/>
              </w:rPr>
              <w:t>акон от 04.05.1999 № 96-ФЗ «Об охране атмосферного воздуха;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4. </w:t>
            </w:r>
            <w:r w:rsidR="008D3CB5" w:rsidRPr="00044C2A"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t>з</w:t>
            </w:r>
            <w:r w:rsidR="008D3CB5" w:rsidRPr="00044C2A">
              <w:rPr>
                <w:sz w:val="24"/>
                <w:szCs w:val="24"/>
              </w:rPr>
              <w:t>акон от 30.03.1999 №</w:t>
            </w:r>
            <w:r w:rsidR="008D3CB5" w:rsidRPr="00044C2A">
              <w:rPr>
                <w:sz w:val="24"/>
                <w:szCs w:val="24"/>
                <w:lang w:val="en-US"/>
              </w:rPr>
              <w:t> </w:t>
            </w:r>
            <w:r w:rsidR="008D3CB5" w:rsidRPr="00044C2A">
              <w:rPr>
                <w:sz w:val="24"/>
                <w:szCs w:val="24"/>
              </w:rPr>
              <w:t>52-ФЗ «О санитарно-эпидемиологическом благополучии населения»;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5. </w:t>
            </w:r>
            <w:r w:rsidR="008D3CB5" w:rsidRPr="00044C2A"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t>з</w:t>
            </w:r>
            <w:r w:rsidR="008D3CB5" w:rsidRPr="00044C2A">
              <w:rPr>
                <w:sz w:val="24"/>
                <w:szCs w:val="24"/>
              </w:rPr>
              <w:t>акон от 23.11.1995 № 174-ФЗ «Об экологической экспертизе»;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6. </w:t>
            </w:r>
            <w:r w:rsidR="008D3CB5" w:rsidRPr="00044C2A">
              <w:rPr>
                <w:rStyle w:val="4"/>
                <w:rFonts w:ascii="Times New Roman" w:hAnsi="Times New Roman"/>
                <w:sz w:val="24"/>
                <w:szCs w:val="24"/>
              </w:rPr>
              <w:t>Приказ Минприроды Р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оссии</w:t>
            </w:r>
            <w:r w:rsidR="008D3CB5" w:rsidRPr="00044C2A">
              <w:rPr>
                <w:rStyle w:val="4"/>
                <w:rFonts w:ascii="Times New Roman" w:hAnsi="Times New Roman"/>
                <w:sz w:val="24"/>
                <w:szCs w:val="24"/>
              </w:rPr>
              <w:t xml:space="preserve"> от 25.02.2010 № 50 «О порядке разработки и утверждения нормативов образования отходов и лимитов на их размещение»;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7. </w:t>
            </w:r>
            <w:r w:rsidR="008D3CB5" w:rsidRPr="00044C2A">
              <w:rPr>
                <w:rStyle w:val="4"/>
                <w:rFonts w:ascii="Times New Roman" w:hAnsi="Times New Roman"/>
                <w:sz w:val="24"/>
                <w:szCs w:val="24"/>
              </w:rPr>
              <w:t>Приказ Минприроды России от 5 августа 2014 г. N 349 «Об утверждении Методических указаний по разработке проектов нормативов образования отходов и лимитов на их размещение»;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8. </w:t>
            </w:r>
            <w:r w:rsidR="008D3CB5" w:rsidRPr="00044C2A">
              <w:rPr>
                <w:sz w:val="24"/>
                <w:szCs w:val="24"/>
              </w:rPr>
              <w:t>Федеральный закон от 30.12.2008 № 309-ФЗ «О внесении изменений в статью 16 Федерального закона «Об охране окружающей среды» и отдельные законодательные акты Российской Федерации»;</w:t>
            </w:r>
          </w:p>
          <w:p w:rsidR="003A7556" w:rsidRPr="00044C2A" w:rsidRDefault="00044C2A" w:rsidP="0033667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 w:rsidRPr="00044C2A">
              <w:rPr>
                <w:sz w:val="24"/>
                <w:szCs w:val="24"/>
              </w:rPr>
              <w:t xml:space="preserve">9. </w:t>
            </w:r>
            <w:r w:rsidR="008D3CB5" w:rsidRPr="00044C2A">
              <w:rPr>
                <w:sz w:val="24"/>
                <w:szCs w:val="24"/>
              </w:rPr>
              <w:t xml:space="preserve">Приказ </w:t>
            </w:r>
            <w:r w:rsidRPr="00044C2A">
              <w:rPr>
                <w:rStyle w:val="4"/>
                <w:rFonts w:ascii="Times New Roman" w:hAnsi="Times New Roman"/>
                <w:sz w:val="24"/>
                <w:szCs w:val="24"/>
              </w:rPr>
              <w:t xml:space="preserve">Минприроды России </w:t>
            </w:r>
            <w:r w:rsidR="008D3CB5" w:rsidRPr="00044C2A">
              <w:rPr>
                <w:sz w:val="24"/>
                <w:szCs w:val="24"/>
              </w:rPr>
              <w:t xml:space="preserve">от 15.06.2001 № 511 «Об утверждении </w:t>
            </w:r>
            <w:r w:rsidR="008D3CB5" w:rsidRPr="00044C2A">
              <w:rPr>
                <w:color w:val="000000"/>
                <w:sz w:val="24"/>
                <w:szCs w:val="24"/>
              </w:rPr>
              <w:t>Критериев отнесения отходов к I-V классам опасности по степени негативного воздействия на окружающую среду</w:t>
            </w:r>
            <w:r w:rsidRPr="00044C2A">
              <w:rPr>
                <w:color w:val="000000"/>
                <w:sz w:val="24"/>
                <w:szCs w:val="24"/>
              </w:rPr>
              <w:t xml:space="preserve">» </w:t>
            </w:r>
            <w:r w:rsidR="008D3CB5" w:rsidRPr="00044C2A">
              <w:rPr>
                <w:color w:val="000000"/>
                <w:sz w:val="24"/>
                <w:szCs w:val="24"/>
              </w:rPr>
              <w:t>(утв. приказом Министерства природных ресурсов и экологии Р</w:t>
            </w:r>
            <w:r>
              <w:rPr>
                <w:color w:val="000000"/>
                <w:sz w:val="24"/>
                <w:szCs w:val="24"/>
              </w:rPr>
              <w:t xml:space="preserve">оссийской </w:t>
            </w:r>
            <w:r w:rsidR="008D3CB5" w:rsidRPr="00044C2A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едерации</w:t>
            </w:r>
            <w:r w:rsidR="008D3CB5" w:rsidRPr="00044C2A">
              <w:rPr>
                <w:color w:val="000000"/>
                <w:sz w:val="24"/>
                <w:szCs w:val="24"/>
              </w:rPr>
              <w:t xml:space="preserve"> от 4 декабря 2014 г. № 536);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10. </w:t>
            </w:r>
            <w:r w:rsidR="008D3CB5" w:rsidRPr="00044C2A">
              <w:rPr>
                <w:sz w:val="24"/>
                <w:szCs w:val="24"/>
              </w:rPr>
              <w:t>СанПиН 2.1.7.1322-03 «Гигиенические требования к размещению и обезвреживанию отходов производства и потребления» от 15.06.2003;</w:t>
            </w:r>
          </w:p>
          <w:p w:rsidR="003A7556" w:rsidRPr="00044C2A" w:rsidRDefault="00044C2A" w:rsidP="00044C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11. </w:t>
            </w:r>
            <w:r w:rsidR="008D3CB5" w:rsidRPr="00044C2A">
              <w:rPr>
                <w:sz w:val="24"/>
                <w:szCs w:val="24"/>
              </w:rPr>
              <w:t xml:space="preserve">Постановление Правительства Российской Федерации от 16.08.2013 № 712 «О порядке проведения паспортизации отходов </w:t>
            </w:r>
            <w:r w:rsidR="008D3CB5" w:rsidRPr="00044C2A">
              <w:rPr>
                <w:sz w:val="24"/>
                <w:szCs w:val="24"/>
                <w:lang w:val="en-US"/>
              </w:rPr>
              <w:t>I</w:t>
            </w:r>
            <w:r w:rsidR="008D3CB5" w:rsidRPr="00044C2A">
              <w:rPr>
                <w:sz w:val="24"/>
                <w:szCs w:val="24"/>
              </w:rPr>
              <w:t>-</w:t>
            </w:r>
            <w:r w:rsidR="008D3CB5" w:rsidRPr="00044C2A">
              <w:rPr>
                <w:sz w:val="24"/>
                <w:szCs w:val="24"/>
                <w:lang w:val="en-US"/>
              </w:rPr>
              <w:t>IV</w:t>
            </w:r>
            <w:r w:rsidR="008D3CB5" w:rsidRPr="00044C2A">
              <w:rPr>
                <w:sz w:val="24"/>
                <w:szCs w:val="24"/>
              </w:rPr>
              <w:t xml:space="preserve"> классов опасности»;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12. </w:t>
            </w:r>
            <w:r w:rsidR="008D3CB5" w:rsidRPr="00044C2A">
              <w:rPr>
                <w:sz w:val="24"/>
                <w:szCs w:val="24"/>
              </w:rPr>
              <w:t>Приказ Росприроднадзора от 18.07.2014 № 445 «Об утверждении федерального классификационного каталога отходов»</w:t>
            </w:r>
            <w:r>
              <w:rPr>
                <w:sz w:val="24"/>
                <w:szCs w:val="24"/>
              </w:rPr>
              <w:t>;</w:t>
            </w:r>
          </w:p>
          <w:p w:rsidR="003A7556" w:rsidRPr="00044C2A" w:rsidRDefault="008D3CB5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 w:rsidRPr="00044C2A">
              <w:rPr>
                <w:sz w:val="24"/>
                <w:szCs w:val="24"/>
              </w:rPr>
              <w:t xml:space="preserve"> </w:t>
            </w:r>
            <w:r w:rsidR="00044C2A">
              <w:rPr>
                <w:sz w:val="24"/>
                <w:szCs w:val="24"/>
              </w:rPr>
              <w:t xml:space="preserve">13. </w:t>
            </w:r>
            <w:r w:rsidRPr="00044C2A">
              <w:rPr>
                <w:sz w:val="24"/>
                <w:szCs w:val="24"/>
              </w:rPr>
              <w:t>Приказ Минприроды России от 30.09.2011 № 792 «Об утверждении Порядка ведения государственного кадастра отходов»</w:t>
            </w:r>
            <w:r w:rsidR="00044C2A">
              <w:rPr>
                <w:sz w:val="24"/>
                <w:szCs w:val="24"/>
              </w:rPr>
              <w:t>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14. </w:t>
            </w:r>
            <w:r w:rsidR="008D3CB5" w:rsidRPr="00044C2A">
              <w:rPr>
                <w:sz w:val="24"/>
                <w:szCs w:val="24"/>
              </w:rPr>
              <w:t xml:space="preserve">Постановление Правительства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sz w:val="24"/>
                <w:szCs w:val="24"/>
              </w:rPr>
              <w:t xml:space="preserve"> от 03.08.1992 № 545 </w:t>
            </w:r>
            <w:r w:rsidR="008D3CB5" w:rsidRPr="00044C2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"Об утверждении порядка разработки и утверждения экологических нормативов выбросов и сбросов </w:t>
            </w:r>
            <w:r w:rsidR="008D3CB5" w:rsidRPr="00044C2A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загрязняющих веществ в окружающую природную среду, лимитов использования природных ресурсов, размещения отходов";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15. </w:t>
            </w:r>
            <w:r w:rsidR="008D3CB5" w:rsidRPr="00044C2A">
              <w:rPr>
                <w:sz w:val="24"/>
                <w:szCs w:val="24"/>
              </w:rPr>
              <w:t xml:space="preserve">Постановление Правительства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sz w:val="24"/>
                <w:szCs w:val="24"/>
              </w:rPr>
              <w:t xml:space="preserve"> от 02.03.2000 № 183 «О нормативах выбросов вредных (загрязняющих) веществ в атмосферный воздух и вредных физических воздействий на него»</w:t>
            </w:r>
            <w:r>
              <w:rPr>
                <w:sz w:val="24"/>
                <w:szCs w:val="24"/>
              </w:rPr>
              <w:t>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16. </w:t>
            </w:r>
            <w:r w:rsidR="008D3CB5" w:rsidRPr="00044C2A">
              <w:rPr>
                <w:sz w:val="24"/>
                <w:szCs w:val="24"/>
              </w:rPr>
              <w:t xml:space="preserve">«Инструкция по инвентаризации выбросов загрязняющих веществ в атмосферу» (утв. </w:t>
            </w:r>
            <w:proofErr w:type="spellStart"/>
            <w:r w:rsidR="008D3CB5" w:rsidRPr="00044C2A">
              <w:rPr>
                <w:sz w:val="24"/>
                <w:szCs w:val="24"/>
              </w:rPr>
              <w:t>Госкомприроды</w:t>
            </w:r>
            <w:proofErr w:type="spellEnd"/>
            <w:r w:rsidR="008D3CB5" w:rsidRPr="00044C2A">
              <w:rPr>
                <w:sz w:val="24"/>
                <w:szCs w:val="24"/>
              </w:rPr>
              <w:t xml:space="preserve"> СССР)</w:t>
            </w:r>
            <w:r>
              <w:rPr>
                <w:sz w:val="24"/>
                <w:szCs w:val="24"/>
              </w:rPr>
              <w:t>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17. </w:t>
            </w:r>
            <w:r w:rsidR="008D3CB5" w:rsidRPr="00044C2A">
              <w:rPr>
                <w:sz w:val="24"/>
                <w:szCs w:val="24"/>
              </w:rPr>
              <w:t>Приказ Минэнерго РФ от 19.06.2003 № 229 «Об утверждении «Правил технической эксплуатации электрических станций и сетей Российской Федерации»;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18. </w:t>
            </w:r>
            <w:r w:rsidR="008D3CB5" w:rsidRPr="00044C2A">
              <w:rPr>
                <w:sz w:val="24"/>
                <w:szCs w:val="24"/>
              </w:rPr>
              <w:t>ОНД-86 «Методика расчета концентраций в атмосферном воздухе вредных веществ, содержащихся в выбросах предприятий»  от 01.01.1987;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19. </w:t>
            </w:r>
            <w:r w:rsidR="008D3CB5" w:rsidRPr="00044C2A">
              <w:rPr>
                <w:sz w:val="24"/>
                <w:szCs w:val="24"/>
              </w:rPr>
              <w:t>«Рекомендации по оформлению и содержанию проекта нормативов предельно допустимых выбросов в атмосферу (ПДВ) для предприятия» от 28.08.1987</w:t>
            </w:r>
            <w:r>
              <w:rPr>
                <w:sz w:val="24"/>
                <w:szCs w:val="24"/>
              </w:rPr>
              <w:t>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 xml:space="preserve">20. </w:t>
            </w:r>
            <w:r w:rsidR="008D3CB5" w:rsidRPr="00044C2A">
              <w:rPr>
                <w:sz w:val="24"/>
                <w:szCs w:val="24"/>
              </w:rPr>
              <w:t xml:space="preserve">Письмом Министерства природных ресурсов и экологии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sz w:val="24"/>
                <w:szCs w:val="24"/>
              </w:rPr>
              <w:t xml:space="preserve"> от 29.03.2012 № 5-12-47/4521 введено в действие "Методическое пособие по расчету, нормированию и контролю выбросов загрязняющих веществ в атмосферный воздух"(дополненное и переработанное) ОАО «НИИ Атмосфера», СПб 2012.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  <w:r w:rsidR="008D3CB5" w:rsidRPr="00044C2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Постановление Главного государственного санитарного врача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25 сентября 2007 г. №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(с изменениями и дополнениями на </w:t>
            </w:r>
            <w:r w:rsidR="008D3CB5" w:rsidRPr="00044C2A">
              <w:rPr>
                <w:sz w:val="24"/>
                <w:szCs w:val="24"/>
              </w:rPr>
              <w:t>25 апреля 2014 года</w:t>
            </w:r>
            <w:r w:rsidR="008D3CB5" w:rsidRPr="00044C2A">
              <w:rPr>
                <w:bCs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  <w:shd w:val="clear" w:color="auto" w:fill="FFFFFF"/>
              </w:rPr>
              <w:t xml:space="preserve">22. </w:t>
            </w:r>
            <w:r w:rsidR="008D3CB5" w:rsidRPr="00044C2A">
              <w:rPr>
                <w:sz w:val="24"/>
                <w:szCs w:val="24"/>
                <w:shd w:val="clear" w:color="auto" w:fill="FFFFFF"/>
              </w:rPr>
              <w:t>Постановление Главного государственного санитарного врача РФ от 09.09.2010 № 122 «Об утверждении СанПиН 2.2.1/2.1.1.2739-10 «Изменения и дополнения № 3 к СанПиН 2.2.1/2.1.1.1200-03 «Санитарно-защитные зоны и санитарная классификация предприятий, сооружений и иных объектов. Новая редакция»;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color w:val="000000"/>
                <w:sz w:val="24"/>
                <w:szCs w:val="24"/>
              </w:rPr>
              <w:t xml:space="preserve">23. </w:t>
            </w:r>
            <w:r w:rsidR="008D3CB5" w:rsidRPr="00044C2A">
              <w:rPr>
                <w:color w:val="000000"/>
                <w:sz w:val="24"/>
                <w:szCs w:val="24"/>
              </w:rPr>
              <w:t xml:space="preserve">СанПиН 2.1.6.1032-01 «Гигиенические требования к обеспечению качества атмосферного воздуха  населённых мест», утверждены Главным государственным санитарным врачом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color w:val="000000"/>
                <w:sz w:val="24"/>
                <w:szCs w:val="24"/>
              </w:rPr>
              <w:t xml:space="preserve"> 17.05.2001, з</w:t>
            </w:r>
            <w:r w:rsidR="008D3CB5" w:rsidRPr="00044C2A">
              <w:rPr>
                <w:color w:val="333333"/>
                <w:sz w:val="24"/>
                <w:szCs w:val="24"/>
              </w:rPr>
              <w:t xml:space="preserve">арегистрированы Министерством юстиции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 w:rsidR="008D3CB5" w:rsidRPr="00044C2A">
              <w:rPr>
                <w:color w:val="333333"/>
                <w:sz w:val="24"/>
                <w:szCs w:val="24"/>
              </w:rPr>
              <w:t xml:space="preserve"> № 2711 от 18 мая 2001 г</w:t>
            </w:r>
            <w:r w:rsidR="008D3CB5" w:rsidRPr="00044C2A">
              <w:rPr>
                <w:color w:val="000000"/>
                <w:sz w:val="24"/>
                <w:szCs w:val="24"/>
              </w:rPr>
              <w:t>.</w:t>
            </w:r>
          </w:p>
          <w:p w:rsidR="003A7556" w:rsidRPr="00044C2A" w:rsidRDefault="00044C2A" w:rsidP="00044C2A">
            <w:pPr>
              <w:pStyle w:val="a8"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color w:val="000000"/>
                <w:sz w:val="24"/>
                <w:szCs w:val="24"/>
              </w:rPr>
              <w:t xml:space="preserve">24. </w:t>
            </w:r>
            <w:r w:rsidR="008D3CB5" w:rsidRPr="00044C2A">
              <w:rPr>
                <w:color w:val="000000"/>
                <w:sz w:val="24"/>
                <w:szCs w:val="24"/>
              </w:rPr>
              <w:t>СН 2.2.4/2.1.8.562-96 «Шум на рабочих местах, в помещениях жилых, общественных зданий и на территории жилой застройки» от 31.10.1996.</w:t>
            </w:r>
          </w:p>
          <w:p w:rsidR="003A7556" w:rsidRDefault="00044C2A" w:rsidP="00044C2A">
            <w:pPr>
              <w:pStyle w:val="a8"/>
              <w:keepNext/>
              <w:numPr>
                <w:ilvl w:val="0"/>
                <w:numId w:val="1"/>
              </w:numPr>
              <w:suppressAutoHyphens w:val="0"/>
              <w:spacing w:line="240" w:lineRule="auto"/>
              <w:ind w:left="0"/>
              <w:contextualSpacing/>
              <w:jc w:val="both"/>
              <w:textAlignment w:val="auto"/>
            </w:pPr>
            <w:r>
              <w:rPr>
                <w:sz w:val="24"/>
                <w:szCs w:val="24"/>
                <w:lang w:eastAsia="ru-RU"/>
              </w:rPr>
              <w:t xml:space="preserve">25. </w:t>
            </w:r>
            <w:r w:rsidR="008D3CB5" w:rsidRPr="00044C2A">
              <w:rPr>
                <w:sz w:val="24"/>
                <w:szCs w:val="24"/>
                <w:lang w:eastAsia="ru-RU"/>
              </w:rPr>
              <w:t>Иных документов, действующих в период разработки проектной документации.</w:t>
            </w:r>
            <w:r w:rsidR="008D3CB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7556" w:rsidTr="00AF65D8">
        <w:trPr>
          <w:trHeight w:val="78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 w:rsidP="00B656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6. </w:t>
            </w:r>
            <w:r w:rsidR="00B656B6">
              <w:rPr>
                <w:b/>
                <w:bCs/>
                <w:sz w:val="24"/>
                <w:szCs w:val="24"/>
              </w:rPr>
              <w:t>Объем</w:t>
            </w:r>
            <w:r>
              <w:rPr>
                <w:b/>
                <w:bCs/>
                <w:sz w:val="24"/>
                <w:szCs w:val="24"/>
              </w:rPr>
              <w:t xml:space="preserve"> оказываемых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656B6" w:rsidRDefault="00B656B6" w:rsidP="00B656B6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оказываются в объеме, указанном в настоящем пункте в отношении каждого из объектов указанных в Приложении №1 к Техническому заданию.</w:t>
            </w:r>
          </w:p>
          <w:p w:rsidR="003A7556" w:rsidRDefault="00B656B6" w:rsidP="00B02C26">
            <w:pPr>
              <w:tabs>
                <w:tab w:val="left" w:pos="688"/>
              </w:tabs>
              <w:jc w:val="both"/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D3CB5">
              <w:rPr>
                <w:sz w:val="24"/>
                <w:szCs w:val="24"/>
              </w:rPr>
              <w:t>Разработка и утверждение проектов санитарно-защитной зоны для  3</w:t>
            </w:r>
            <w:r w:rsidR="00044C2A">
              <w:rPr>
                <w:sz w:val="24"/>
                <w:szCs w:val="24"/>
              </w:rPr>
              <w:t>-х</w:t>
            </w:r>
            <w:r w:rsidR="008D3CB5">
              <w:rPr>
                <w:sz w:val="24"/>
                <w:szCs w:val="24"/>
              </w:rPr>
              <w:t xml:space="preserve"> объектов - асфальтобетонных заводов </w:t>
            </w:r>
          </w:p>
        </w:tc>
      </w:tr>
      <w:tr w:rsidR="003A7556" w:rsidTr="00AF65D8">
        <w:trPr>
          <w:trHeight w:val="78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 Цели использования результатов оказываемых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требований Федерального закона № 52-ФЗ от 30.03.1999 "О санитарно-эпидемиологическом благополучии населения".</w:t>
            </w:r>
          </w:p>
          <w:p w:rsidR="003A7556" w:rsidRDefault="008D3CB5" w:rsidP="00B02C26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Научно-обоснованная оценка влияния хозяйственной деятельности асфальтобетонных заводов на среду обитания и здоровье человека, а также проведение комплекса исследовательских и проектных работ по выполнению требований действующего законодательства о санитарно-эпидемиологическом благополучии населения, утверждение границ санитарно-защитной зоны (СЗЗ) (далее по тексту СЗЗ) с соблюдением требования законодательства </w:t>
            </w:r>
            <w:r w:rsidR="00044C2A" w:rsidRPr="00044C2A">
              <w:rPr>
                <w:sz w:val="24"/>
                <w:szCs w:val="24"/>
              </w:rPr>
              <w:t>Российской Федерации</w:t>
            </w:r>
            <w:proofErr w:type="gramStart"/>
            <w:r w:rsidR="00044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3A7556" w:rsidTr="00AF65D8">
        <w:trPr>
          <w:trHeight w:val="78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Виды оказываемых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tabs>
                <w:tab w:val="left" w:pos="688"/>
              </w:tabs>
              <w:jc w:val="both"/>
            </w:pPr>
            <w:r>
              <w:rPr>
                <w:sz w:val="24"/>
                <w:szCs w:val="24"/>
              </w:rPr>
              <w:t>Разработка проектов санитарно-защитной зоны (СЗЗ) для 3</w:t>
            </w:r>
            <w:r w:rsidR="00044C2A">
              <w:rPr>
                <w:sz w:val="24"/>
                <w:szCs w:val="24"/>
              </w:rPr>
              <w:t>-х</w:t>
            </w:r>
            <w:r>
              <w:rPr>
                <w:sz w:val="24"/>
                <w:szCs w:val="24"/>
              </w:rPr>
              <w:t xml:space="preserve"> объектов (асфальтобетонных заводов):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получение заключений о перспективе развития территории и ситуационных планов (1:2000 или 1:5000) в территориальном органе </w:t>
            </w:r>
            <w:hyperlink r:id="rId6">
              <w:r>
                <w:rPr>
                  <w:rStyle w:val="-"/>
                  <w:color w:val="00000A"/>
                  <w:sz w:val="24"/>
                  <w:szCs w:val="24"/>
                  <w:u w:val="none"/>
                </w:rPr>
                <w:t>Главного управления архитектуры и градостроительства Московской области</w:t>
              </w:r>
            </w:hyperlink>
            <w:r>
              <w:rPr>
                <w:sz w:val="24"/>
                <w:szCs w:val="24"/>
              </w:rPr>
              <w:t>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Справок о фоновых концентрациях загрязняющих веществ и краткой климатической характеристики объектов в Федеральной службе по гидрометеорологии и мониторингу окружающей среды;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согласование с Заказчиком "Графиков проведения лабораторных исследований атмосферного воздуха и физического воздействия на атмосферный воздух для подтверждения границ СЗЗ, утверждения границ СЗЗ". Направле</w:t>
            </w:r>
            <w:r w:rsidR="00044C2A">
              <w:rPr>
                <w:sz w:val="24"/>
                <w:szCs w:val="24"/>
              </w:rPr>
              <w:t>ние на рассмотрение графиков в Территориальное у</w:t>
            </w:r>
            <w:r>
              <w:rPr>
                <w:sz w:val="24"/>
                <w:szCs w:val="24"/>
              </w:rPr>
              <w:t>правление Роспотребнадзора на полноту и достаточность запланированных исследований;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санитарно-защитной зоны (СЗЗ) с указанной расчетной (предварительной) санитарно-защитной зоной, выполненной на основании проекта с расчетами рассеивания загрязнения атмосферного воздуха и физического воздействия на атмосферный воздух в соответствии с СанПиН 2.2.1/2.1.1.1200-03 "Санитарно-защитные зоны и санитарная классификация предприятий, сооружений и иных объектов" для 3</w:t>
            </w:r>
            <w:r w:rsidR="00044C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 объектов;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согласование "Программ наблюдения за уровнем загрязнения атмосферного воздуха и физического воздействия (уровень шума) для установления размеров СЗЗ с Заказчиком и рассмотрением Территориальным управлением Роспотребнадзора (в составе проекта);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проектов санитарно-защитной зоны с полным пакетом документов Заказчику для утверждения;</w:t>
            </w:r>
          </w:p>
          <w:p w:rsidR="003A7556" w:rsidRDefault="008D3CB5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санитарно-защитной зоны с Территориальным управлением Роспотребнадзора.</w:t>
            </w:r>
          </w:p>
          <w:p w:rsidR="003A7556" w:rsidRDefault="003A7556">
            <w:pPr>
              <w:pStyle w:val="a8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A7556" w:rsidTr="00AF65D8">
        <w:trPr>
          <w:trHeight w:val="78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9. Условия оказания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Порядок и содержание работ, состав и форма документации определяются действующим законодательством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и требованиями Роспотребнадзора в том числе: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sz w:val="24"/>
                <w:szCs w:val="24"/>
              </w:rPr>
              <w:t>Федеральным законом от  8 декабря 2013г. № 412-ФЗ "Об аккредитации в национальной системе аккредитации" (с изменениями и дополнениями);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bCs/>
                <w:spacing w:val="2"/>
                <w:sz w:val="24"/>
                <w:szCs w:val="24"/>
                <w:lang w:eastAsia="ru-RU"/>
              </w:rPr>
              <w:t>СанПиН 2.2.1/2.1.1.1200-03 "Санитарно-защитные зоны и санитарная классификация предприятий, сооружений и иных объектов" (с изменениями и дополнениями на 25 апреля 2014 года);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sz w:val="24"/>
                <w:szCs w:val="24"/>
              </w:rPr>
              <w:t>Нормативно-технической документацией: РД 52.04.186-89 "Руководство по контролю загрязнения атмосферы" от 01.07.1991;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color w:val="000000"/>
                <w:sz w:val="24"/>
                <w:szCs w:val="24"/>
              </w:rPr>
              <w:t>СН 2.2.4/2.1.8.562-96 «Шум на рабочих местах, в помещениях жилых, общественных зданий и на территории жилой застройки» от 31.10.1996;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color w:val="000000"/>
                <w:sz w:val="24"/>
                <w:szCs w:val="24"/>
              </w:rPr>
              <w:t>МУК 4.3.2194-07  от 01.07.2007 "Контроль уровня шума на территории жилой застройки, в жилых и общественных зданиях и помещениях";</w:t>
            </w:r>
          </w:p>
          <w:p w:rsidR="003A7556" w:rsidRPr="008D3CB5" w:rsidRDefault="008D3CB5">
            <w:pPr>
              <w:pStyle w:val="a8"/>
              <w:numPr>
                <w:ilvl w:val="0"/>
                <w:numId w:val="2"/>
              </w:num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 w:rsidRPr="008D3CB5">
              <w:rPr>
                <w:color w:val="000000"/>
                <w:sz w:val="24"/>
                <w:szCs w:val="24"/>
              </w:rPr>
              <w:t xml:space="preserve"> и другими действующими методиками, соответствующими поверенной приборной базе Исполнителя.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Все исследования, измерения должны быть проведены Исполнителем  по действующим методикам. Лабораторные исследования должны проводиться силами собственной аккредитованной лаборатории, имеющей соответствующий (действующий) аттестат аккредитации в системе аккредитации лабораторий, с соответствующей областью аккредитации, включающей необходимые для измерения вещества и методики</w:t>
            </w:r>
            <w:r>
              <w:t xml:space="preserve">, </w:t>
            </w:r>
            <w:r>
              <w:rPr>
                <w:sz w:val="24"/>
                <w:szCs w:val="24"/>
              </w:rPr>
              <w:t>а также необходимое оборудование и инвентарь для оказания услуг, в том числе для замеров атмосферного воздуха населенных мест и воздуха выбросов вентиляционных систем.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Приборы (контрольно-измерительная аппаратура), используемые для проведения работ, должны иметь свидетельства о </w:t>
            </w:r>
            <w:proofErr w:type="spellStart"/>
            <w:r>
              <w:rPr>
                <w:sz w:val="24"/>
                <w:szCs w:val="24"/>
              </w:rPr>
              <w:t>Госповерке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7556" w:rsidRDefault="008D3CB5" w:rsidP="00AF65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Все лабораторные исследования, измерения проводятся в присутствии представителя с соответствующей записью в актах отбора проб или замеров.</w:t>
            </w:r>
          </w:p>
        </w:tc>
      </w:tr>
      <w:tr w:rsidR="003A7556" w:rsidTr="00AF65D8">
        <w:trPr>
          <w:trHeight w:val="78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Порядок оказания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tabs>
                <w:tab w:val="left" w:pos="68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Разработка и согласование проектов СЗЗ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Сбор исходных данных, необходимых для разработки проектов СЗЗ.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eastAsia="TimesNewRomanPSMT"/>
                <w:sz w:val="24"/>
                <w:szCs w:val="24"/>
              </w:rPr>
              <w:t xml:space="preserve">Самостоятельное получение всех необходимых справок и заключений в территориальном органе </w:t>
            </w:r>
            <w:hyperlink r:id="rId7">
              <w:r>
                <w:rPr>
                  <w:rStyle w:val="-"/>
                  <w:color w:val="00000A"/>
                  <w:sz w:val="24"/>
                  <w:szCs w:val="24"/>
                  <w:u w:val="none"/>
                </w:rPr>
                <w:t xml:space="preserve">Главного </w:t>
              </w:r>
              <w:r>
                <w:rPr>
                  <w:rStyle w:val="-"/>
                  <w:color w:val="00000A"/>
                  <w:sz w:val="24"/>
                  <w:szCs w:val="24"/>
                  <w:u w:val="none"/>
                </w:rPr>
                <w:lastRenderedPageBreak/>
                <w:t>управления архитектуры и градостроительства Московской области</w:t>
              </w:r>
            </w:hyperlink>
            <w:r>
              <w:rPr>
                <w:rFonts w:eastAsia="TimesNewRomanPSMT"/>
                <w:sz w:val="24"/>
                <w:szCs w:val="24"/>
              </w:rPr>
              <w:t xml:space="preserve"> и Федеральной службе по гидрометеорологии и мониторингу окружающей среды.</w:t>
            </w:r>
          </w:p>
          <w:p w:rsidR="003A7556" w:rsidRPr="00AF65D8" w:rsidRDefault="008D3CB5" w:rsidP="00AF65D8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AF65D8">
              <w:rPr>
                <w:rFonts w:eastAsia="TimesNewRomanPSMT"/>
                <w:sz w:val="24"/>
                <w:szCs w:val="24"/>
              </w:rPr>
              <w:t>Разработка</w:t>
            </w:r>
            <w:r w:rsidR="00AF65D8">
              <w:rPr>
                <w:rFonts w:eastAsia="TimesNewRomanPSMT"/>
                <w:sz w:val="24"/>
                <w:szCs w:val="24"/>
              </w:rPr>
              <w:t xml:space="preserve"> проектов СЗЗ и утверждение его. </w:t>
            </w:r>
            <w:r w:rsidRPr="00AF65D8">
              <w:rPr>
                <w:rFonts w:eastAsia="TimesNewRomanPSMT"/>
                <w:sz w:val="24"/>
                <w:szCs w:val="24"/>
              </w:rPr>
              <w:t>Корректировка проектов и повторное направление их Заказчику в случае наличия замечаний</w:t>
            </w:r>
            <w:r w:rsidR="00AF65D8">
              <w:rPr>
                <w:rFonts w:eastAsia="TimesNewRomanPSMT"/>
                <w:sz w:val="24"/>
                <w:szCs w:val="24"/>
              </w:rPr>
              <w:t>.</w:t>
            </w:r>
            <w:r w:rsidRPr="00AF65D8">
              <w:rPr>
                <w:rFonts w:eastAsia="TimesNewRomanPSMT"/>
                <w:sz w:val="24"/>
                <w:szCs w:val="24"/>
              </w:rPr>
              <w:t xml:space="preserve"> 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Передача проектов СЗЗ на согласование в Территориальное управление Роспотребнадзора.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Составление и согласование с Заказчиком "Графиков проведения лабораторных исследований атмосферного воздуха и физического воздействия на атмосферный воздух для подтверждения границ СЗЗ, утверждения границ СЗЗ". Направление их на рассмотрение в Территориальное управление Роспотребнадзора для оценки на полноту и достаточность запланированных исследований, получение соответствующих заключений/писем (за подписью руководителя Территориального управления Роспотребнадзора).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Получение и передача всех согласований, справок и писем/заключений, полученных в рамках разработки проектной документации, а также оригиналов документов территориальных органов Роспотребнадзора о соответствии проектных материалов санитарным правилам и нормативам.</w:t>
            </w:r>
          </w:p>
          <w:p w:rsidR="003A7556" w:rsidRDefault="008D3CB5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Передача оригинала согласованного проекта СЗЗ.</w:t>
            </w:r>
          </w:p>
          <w:p w:rsidR="003A7556" w:rsidRDefault="008D3CB5" w:rsidP="00AF65D8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8D3CB5">
              <w:rPr>
                <w:rFonts w:eastAsia="TimesNewRomanPSMT"/>
                <w:sz w:val="24"/>
                <w:szCs w:val="24"/>
              </w:rPr>
              <w:t xml:space="preserve">Передача </w:t>
            </w:r>
            <w:proofErr w:type="gramStart"/>
            <w:r w:rsidRPr="008D3CB5">
              <w:rPr>
                <w:rFonts w:eastAsia="TimesNewRomanPSMT"/>
                <w:sz w:val="24"/>
                <w:szCs w:val="24"/>
              </w:rPr>
              <w:t>оригинала Графика проведения лабораторных исследований атмосферного воздуха</w:t>
            </w:r>
            <w:proofErr w:type="gramEnd"/>
            <w:r w:rsidRPr="008D3CB5">
              <w:rPr>
                <w:rFonts w:eastAsia="TimesNewRomanPSMT"/>
                <w:sz w:val="24"/>
                <w:szCs w:val="24"/>
              </w:rPr>
              <w:t xml:space="preserve"> и физического воздействия на атмосферный воздух для подтверждения границ СЗЗ, утверждения границ СЗЗ, согласованного с Территориальным управлением Роспотребнадзора (за подписью руководителя указанного управления).</w:t>
            </w:r>
          </w:p>
        </w:tc>
      </w:tr>
      <w:tr w:rsidR="003A7556" w:rsidTr="00AF65D8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11. Особые требования к участнику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Наличии у организации, осуществляющей лабораторные исследования, аттестата аккредитации на выполнение работ соответствующего вида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в соответствии с Федеральным законом от 28 декабря 2013 г. № 412-ФЗ "Об аккредитации в национальной системе аккредитации" (с изменениями и дополнениями).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Исполнителя Свидетельства об аккредитации в сфере обеспечения санитарно-эпидемиологического благополучия населения как экспертной организации на проведение экспертиз и расследований, направленных на установление причинно-следственной связи несоответствий и обязательных требований законодательства с фактом нанесенного вреда (подтверждается свидетельством аккредитации).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Исполнителя испытательной лаборатории, аккредитованной в национальной системе аккредитации. В область аккредитации лаборатории должны быть обязательно включены такие разделы как промышленные выбросы, выбросы вентиляционных систем, атмосферный воздух. Методики, используемые при определении концентраций загрязняющих веществ (ЗВ) (далее по тексту </w:t>
            </w:r>
            <w:r>
              <w:rPr>
                <w:sz w:val="24"/>
                <w:szCs w:val="24"/>
              </w:rPr>
              <w:lastRenderedPageBreak/>
              <w:t xml:space="preserve">ЗВ) (отбор и анализ проб) в атмосферном воздухе должны иметь свидетельства об их метрологической аттестации, проведенной в установленном порядке. 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область аккредитации лаборатории должны быть обязательно включены следующие показатели, подлежащие экологическому контролю, определяемые инструментальными методами: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формальдегид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С6 - С10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С12 - С19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азота диоксид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азота оксид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 диоксид 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марганец и его соединения (в пересчете на марганец (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) оксид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минеральное нефтяное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метантиол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метилмеркаптан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углерод оксид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гидрохлорид (хлороводород)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взвешенные вещества (с содержанием 20-70% </w:t>
            </w:r>
            <w:proofErr w:type="spellStart"/>
            <w:r>
              <w:rPr>
                <w:sz w:val="24"/>
                <w:szCs w:val="24"/>
                <w:lang w:val="en-US"/>
              </w:rPr>
              <w:t>SiO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A7556" w:rsidRDefault="008D3CB5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бензапирен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Исполнителя лицензионных программных продуктов, при помощи которых будут производиться расчетные работы по контракту (подтверждается копиями сертификатов, предоставляемыми в течение 10 дней с момента заключения контракта).</w:t>
            </w:r>
          </w:p>
          <w:p w:rsidR="003A7556" w:rsidRDefault="008D3CB5" w:rsidP="008D3CB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Типы используемых измерительных приборов должны быть включены в Государственный реестр средств измерений, а сами экземпляры приборов иметь действующую поверку органов Росстандарта (подтверждается копиями паспортов на приборы и свидетельств поверок). Приборы и методы химического анализа проб должны обеспечивать требуемый диапазон измеряемых концентраций загрязняющих веществ (с чувствительностью приборов не хуже 0,5 </w:t>
            </w:r>
            <w:proofErr w:type="spellStart"/>
            <w:r>
              <w:rPr>
                <w:sz w:val="24"/>
                <w:szCs w:val="24"/>
              </w:rPr>
              <w:t>ПДК</w:t>
            </w:r>
            <w:r>
              <w:rPr>
                <w:sz w:val="24"/>
                <w:szCs w:val="24"/>
                <w:vertAlign w:val="subscript"/>
              </w:rPr>
              <w:t>м.р</w:t>
            </w:r>
            <w:proofErr w:type="spellEnd"/>
            <w:r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</w:rPr>
              <w:t>)</w:t>
            </w:r>
            <w:r>
              <w:t>.</w:t>
            </w:r>
          </w:p>
          <w:p w:rsidR="003A7556" w:rsidRDefault="003A7556">
            <w:pPr>
              <w:spacing w:after="0" w:line="240" w:lineRule="auto"/>
            </w:pPr>
          </w:p>
          <w:p w:rsidR="003A7556" w:rsidRDefault="008D3CB5">
            <w:pPr>
              <w:tabs>
                <w:tab w:val="left" w:pos="688"/>
              </w:tabs>
              <w:jc w:val="both"/>
            </w:pPr>
            <w:r>
              <w:rPr>
                <w:sz w:val="24"/>
                <w:szCs w:val="24"/>
              </w:rPr>
              <w:t xml:space="preserve">2. Исполнитель сопровождает процессы согласования и экспертизы проектов санитарно-защитной зоны (СЗЗ) для асфальтобетонных заводов в соответствующих государственных органах, необходимых в силу требований действующего законодательства </w:t>
            </w:r>
            <w:r w:rsidRPr="00044C2A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:rsidR="003A7556" w:rsidRDefault="008D3CB5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Заказчик предоставляет Исполнителю документацию и достоверную информацию, необходимую для исполнения обязательств, обеспечивает доступ к производственным объектам.</w:t>
            </w:r>
          </w:p>
          <w:p w:rsidR="003A7556" w:rsidRDefault="008D3CB5">
            <w:pPr>
              <w:tabs>
                <w:tab w:val="left" w:pos="688"/>
              </w:tabs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4. Получение ситуационных планов с нанесенной селитебной зоной в масштабе 1:2000, согласованного с главным районным архитектором осуществляется Исполнителем </w:t>
            </w:r>
            <w:r>
              <w:rPr>
                <w:sz w:val="24"/>
                <w:szCs w:val="24"/>
              </w:rPr>
              <w:lastRenderedPageBreak/>
              <w:t>самостоятельно при участии Заказчика (в части выдачи документов на землепользование, кадастрового номера земельного участка, договоров аренды, определения границ землепользования и т.п.).</w:t>
            </w:r>
          </w:p>
        </w:tc>
      </w:tr>
      <w:tr w:rsidR="003A7556" w:rsidTr="00AF65D8">
        <w:trPr>
          <w:trHeight w:val="557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12. Требования к качеству услуг, в том числе технология оказания услуг, методы оказания услуг, методики оказания услуг, организационно-технологическая схема производства услуг, безопасность оказываемых услуг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должны быть оказаны качественно, в срок согласно условиям контракта. Все исследования и расчеты должны быть проведены по действующим методикам и при помощи лицензионных программных продуктов.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недостатки, допущенные в работе, устраняются силами и средствами Исполнителя.</w:t>
            </w:r>
          </w:p>
          <w:p w:rsidR="003A7556" w:rsidRDefault="008D3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при оказании услуг обеспечивает соблюдение мер пожарной и экологической безопасности, выполнение требований Правил по технике безопасности и охране труда, соблюдение установленного пропускного режима и режима работы Заказчика. Допуск к работе работников осуществляется только после проведения вводного инструктажа в отделе охраны труда Заказчика.</w:t>
            </w:r>
          </w:p>
          <w:p w:rsidR="003A7556" w:rsidRDefault="003A75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7556" w:rsidTr="00AF65D8">
        <w:trPr>
          <w:trHeight w:val="699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 w:rsidP="00B656B6">
            <w:r>
              <w:rPr>
                <w:b/>
                <w:bCs/>
                <w:sz w:val="24"/>
                <w:szCs w:val="24"/>
              </w:rPr>
              <w:t xml:space="preserve">13. Требования по передаче заказчику технических и иных документов по завершению и </w:t>
            </w:r>
            <w:r w:rsidR="00B656B6">
              <w:rPr>
                <w:b/>
                <w:bCs/>
                <w:sz w:val="24"/>
                <w:szCs w:val="24"/>
              </w:rPr>
              <w:t>оказанию услуг по контракту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7556" w:rsidRDefault="008D3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Исполнив обязательства по контракту, Исполнитель представляет Заказчику следующие отчетные документы:</w:t>
            </w:r>
          </w:p>
          <w:p w:rsidR="003A7556" w:rsidRDefault="008D3CB5" w:rsidP="008D3CB5">
            <w:pPr>
              <w:pStyle w:val="a8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обоснования санитарно-защитной зоны для 3-х асфальтобетонных заводов (в 2-х экземплярах);</w:t>
            </w:r>
          </w:p>
          <w:p w:rsidR="003A7556" w:rsidRDefault="008D3CB5" w:rsidP="008D3CB5">
            <w:pPr>
              <w:pStyle w:val="a8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согласования проектов санитарно-защитной зоны за подписью руководителя Территориального управления Роспотребнадзора;</w:t>
            </w:r>
          </w:p>
          <w:p w:rsidR="003A7556" w:rsidRDefault="008D3CB5" w:rsidP="008D3CB5">
            <w:pPr>
              <w:pStyle w:val="a8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протоколов лабораторных исследований (на бумажном носителе);</w:t>
            </w:r>
          </w:p>
          <w:p w:rsidR="003A7556" w:rsidRDefault="008D3CB5" w:rsidP="008D3CB5">
            <w:pPr>
              <w:pStyle w:val="a8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</w:pPr>
            <w:r>
              <w:rPr>
                <w:sz w:val="24"/>
                <w:szCs w:val="24"/>
              </w:rPr>
              <w:t>оригиналы иных согласующих документов, полученных в ходе оказания услуг.</w:t>
            </w:r>
          </w:p>
        </w:tc>
      </w:tr>
    </w:tbl>
    <w:p w:rsidR="003A7556" w:rsidRDefault="003A7556">
      <w:pPr>
        <w:spacing w:after="0" w:line="240" w:lineRule="auto"/>
        <w:jc w:val="both"/>
      </w:pPr>
    </w:p>
    <w:tbl>
      <w:tblPr>
        <w:tblStyle w:val="ab"/>
        <w:tblW w:w="935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3A755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556" w:rsidRDefault="003A7556">
            <w:pPr>
              <w:pStyle w:val="a9"/>
              <w:spacing w:beforeAutospacing="0" w:after="0" w:afterAutospacing="0"/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556" w:rsidRDefault="003A755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3A7556" w:rsidRDefault="003A7556">
      <w:pPr>
        <w:keepNext/>
        <w:keepLines/>
        <w:spacing w:after="0" w:line="240" w:lineRule="auto"/>
        <w:jc w:val="right"/>
      </w:pPr>
    </w:p>
    <w:sectPr w:rsidR="003A7556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A9F"/>
    <w:multiLevelType w:val="multilevel"/>
    <w:tmpl w:val="F27AE2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BA5885"/>
    <w:multiLevelType w:val="multilevel"/>
    <w:tmpl w:val="404AC0EE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57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Wingdings" w:hint="default"/>
      </w:rPr>
    </w:lvl>
  </w:abstractNum>
  <w:abstractNum w:abstractNumId="2">
    <w:nsid w:val="2AD309B0"/>
    <w:multiLevelType w:val="multilevel"/>
    <w:tmpl w:val="D1E02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C4B0C32"/>
    <w:multiLevelType w:val="multilevel"/>
    <w:tmpl w:val="040C78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1071B8"/>
    <w:multiLevelType w:val="multilevel"/>
    <w:tmpl w:val="F3A80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8C6FDE"/>
    <w:multiLevelType w:val="multilevel"/>
    <w:tmpl w:val="CB6C7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E6412E8"/>
    <w:multiLevelType w:val="multilevel"/>
    <w:tmpl w:val="E0887C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6"/>
    <w:rsid w:val="00044C2A"/>
    <w:rsid w:val="003A7556"/>
    <w:rsid w:val="00717996"/>
    <w:rsid w:val="008B486C"/>
    <w:rsid w:val="008D3CB5"/>
    <w:rsid w:val="00AF65D8"/>
    <w:rsid w:val="00B02C26"/>
    <w:rsid w:val="00B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6"/>
    <w:pPr>
      <w:suppressAutoHyphens/>
      <w:spacing w:after="160" w:line="252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910C98"/>
    <w:pPr>
      <w:suppressAutoHyphens w:val="0"/>
      <w:spacing w:beforeAutospacing="1" w:afterAutospacing="1" w:line="240" w:lineRule="auto"/>
      <w:textAlignment w:val="auto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10C9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">
    <w:name w:val="Знак Знак4"/>
    <w:basedOn w:val="a0"/>
    <w:qFormat/>
    <w:rsid w:val="00293901"/>
    <w:rPr>
      <w:rFonts w:ascii="Courier New" w:hAnsi="Courier New"/>
      <w:lang w:val="ru-RU" w:eastAsia="ru-RU" w:bidi="ar-SA"/>
    </w:rPr>
  </w:style>
  <w:style w:type="character" w:customStyle="1" w:styleId="a3">
    <w:name w:val="Верхний колонтитул Знак"/>
    <w:basedOn w:val="a0"/>
    <w:uiPriority w:val="99"/>
    <w:qFormat/>
    <w:rsid w:val="00AF593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7635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F2A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4"/>
      <w:u w:val="no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Times New Roman" w:hAnsi="Times New Roman" w:cs="Times New Roman"/>
      <w:b/>
      <w:bCs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2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  <w:sz w:val="22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97586"/>
    <w:pPr>
      <w:spacing w:after="0"/>
      <w:ind w:left="720"/>
    </w:pPr>
  </w:style>
  <w:style w:type="paragraph" w:customStyle="1" w:styleId="ConsPlusNormal">
    <w:name w:val="ConsPlusNormal"/>
    <w:qFormat/>
    <w:rsid w:val="00D97586"/>
    <w:rPr>
      <w:rFonts w:ascii="Times New Roman" w:hAnsi="Times New Roman" w:cs="Times New Roman"/>
      <w:color w:val="00000A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qFormat/>
    <w:rsid w:val="004908A5"/>
    <w:pPr>
      <w:suppressAutoHyphens w:val="0"/>
      <w:spacing w:beforeAutospacing="1" w:afterAutospacing="1" w:line="240" w:lineRule="auto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uiPriority w:val="99"/>
    <w:rsid w:val="00AF5933"/>
    <w:pPr>
      <w:tabs>
        <w:tab w:val="center" w:pos="4153"/>
        <w:tab w:val="right" w:pos="8306"/>
      </w:tabs>
      <w:suppressAutoHyphens w:val="0"/>
      <w:spacing w:after="0" w:line="240" w:lineRule="auto"/>
      <w:textAlignment w:val="auto"/>
    </w:pPr>
    <w:rPr>
      <w:rFonts w:ascii="Arial" w:hAnsi="Arial"/>
      <w:sz w:val="24"/>
      <w:lang w:eastAsia="ru-RU"/>
    </w:rPr>
  </w:style>
  <w:style w:type="table" w:styleId="ab">
    <w:name w:val="Table Grid"/>
    <w:basedOn w:val="a1"/>
    <w:uiPriority w:val="59"/>
    <w:rsid w:val="004908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6"/>
    <w:pPr>
      <w:suppressAutoHyphens/>
      <w:spacing w:after="160" w:line="252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910C98"/>
    <w:pPr>
      <w:suppressAutoHyphens w:val="0"/>
      <w:spacing w:beforeAutospacing="1" w:afterAutospacing="1" w:line="240" w:lineRule="auto"/>
      <w:textAlignment w:val="auto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10C9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">
    <w:name w:val="Знак Знак4"/>
    <w:basedOn w:val="a0"/>
    <w:qFormat/>
    <w:rsid w:val="00293901"/>
    <w:rPr>
      <w:rFonts w:ascii="Courier New" w:hAnsi="Courier New"/>
      <w:lang w:val="ru-RU" w:eastAsia="ru-RU" w:bidi="ar-SA"/>
    </w:rPr>
  </w:style>
  <w:style w:type="character" w:customStyle="1" w:styleId="a3">
    <w:name w:val="Верхний колонтитул Знак"/>
    <w:basedOn w:val="a0"/>
    <w:uiPriority w:val="99"/>
    <w:qFormat/>
    <w:rsid w:val="00AF593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7635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F2A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4"/>
      <w:u w:val="no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Times New Roman" w:hAnsi="Times New Roman" w:cs="Times New Roman"/>
      <w:b/>
      <w:bCs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2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  <w:sz w:val="22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97586"/>
    <w:pPr>
      <w:spacing w:after="0"/>
      <w:ind w:left="720"/>
    </w:pPr>
  </w:style>
  <w:style w:type="paragraph" w:customStyle="1" w:styleId="ConsPlusNormal">
    <w:name w:val="ConsPlusNormal"/>
    <w:qFormat/>
    <w:rsid w:val="00D97586"/>
    <w:rPr>
      <w:rFonts w:ascii="Times New Roman" w:hAnsi="Times New Roman" w:cs="Times New Roman"/>
      <w:color w:val="00000A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qFormat/>
    <w:rsid w:val="004908A5"/>
    <w:pPr>
      <w:suppressAutoHyphens w:val="0"/>
      <w:spacing w:beforeAutospacing="1" w:afterAutospacing="1" w:line="240" w:lineRule="auto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uiPriority w:val="99"/>
    <w:rsid w:val="00AF5933"/>
    <w:pPr>
      <w:tabs>
        <w:tab w:val="center" w:pos="4153"/>
        <w:tab w:val="right" w:pos="8306"/>
      </w:tabs>
      <w:suppressAutoHyphens w:val="0"/>
      <w:spacing w:after="0" w:line="240" w:lineRule="auto"/>
      <w:textAlignment w:val="auto"/>
    </w:pPr>
    <w:rPr>
      <w:rFonts w:ascii="Arial" w:hAnsi="Arial"/>
      <w:sz w:val="24"/>
      <w:lang w:eastAsia="ru-RU"/>
    </w:rPr>
  </w:style>
  <w:style w:type="table" w:styleId="ab">
    <w:name w:val="Table Grid"/>
    <w:basedOn w:val="a1"/>
    <w:uiPriority w:val="59"/>
    <w:rsid w:val="004908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uag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ag.mos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Ерофеев</dc:creator>
  <dc:description/>
  <cp:lastModifiedBy>Пользователь</cp:lastModifiedBy>
  <cp:revision>3</cp:revision>
  <cp:lastPrinted>2017-02-16T14:45:00Z</cp:lastPrinted>
  <dcterms:created xsi:type="dcterms:W3CDTF">2017-04-28T08:02:00Z</dcterms:created>
  <dcterms:modified xsi:type="dcterms:W3CDTF">2017-05-03T09:00:00Z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