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2A" w:rsidRPr="00FC780E" w:rsidRDefault="0001388D" w:rsidP="00FC780E">
      <w:pPr>
        <w:pStyle w:val="2"/>
        <w:spacing w:before="0" w:after="0"/>
        <w:jc w:val="center"/>
        <w:rPr>
          <w:sz w:val="24"/>
          <w:szCs w:val="24"/>
        </w:rPr>
      </w:pPr>
      <w:r w:rsidRPr="00FC780E">
        <w:rPr>
          <w:sz w:val="24"/>
          <w:szCs w:val="24"/>
        </w:rPr>
        <w:t xml:space="preserve"> </w:t>
      </w:r>
      <w:r w:rsidR="009D6E30" w:rsidRPr="00FC780E">
        <w:rPr>
          <w:sz w:val="24"/>
          <w:szCs w:val="24"/>
        </w:rPr>
        <w:t>ТЕХНИЧЕСКОЕ ЗАДАНИЕ</w:t>
      </w:r>
    </w:p>
    <w:p w:rsidR="0064702A" w:rsidRPr="00FC780E" w:rsidRDefault="009D6E30" w:rsidP="00581A2F">
      <w:pPr>
        <w:jc w:val="center"/>
        <w:rPr>
          <w:b/>
          <w:bCs/>
        </w:rPr>
      </w:pPr>
      <w:r w:rsidRPr="00FC780E">
        <w:rPr>
          <w:bCs/>
        </w:rPr>
        <w:t xml:space="preserve">на разработку проектной и рабочей документации </w:t>
      </w:r>
      <w:r w:rsidR="00FC34B9" w:rsidRPr="00FC780E">
        <w:rPr>
          <w:bCs/>
        </w:rPr>
        <w:t>по объекту</w:t>
      </w:r>
      <w:r w:rsidR="0064702A" w:rsidRPr="00FC780E">
        <w:rPr>
          <w:b/>
          <w:bCs/>
        </w:rPr>
        <w:t>:</w:t>
      </w:r>
      <w:r w:rsidRPr="00FC780E">
        <w:rPr>
          <w:b/>
          <w:bCs/>
        </w:rPr>
        <w:t xml:space="preserve"> </w:t>
      </w:r>
      <w:r w:rsidR="00581A2F" w:rsidRPr="00FC780E">
        <w:rPr>
          <w:b/>
          <w:bCs/>
        </w:rPr>
        <w:t xml:space="preserve">  </w:t>
      </w:r>
    </w:p>
    <w:p w:rsidR="001F3A18" w:rsidRDefault="00581A2F" w:rsidP="001F3A18">
      <w:pPr>
        <w:jc w:val="center"/>
        <w:rPr>
          <w:b/>
          <w:bCs/>
        </w:rPr>
      </w:pPr>
      <w:r w:rsidRPr="00FC780E">
        <w:rPr>
          <w:b/>
          <w:bCs/>
        </w:rPr>
        <w:t>«</w:t>
      </w:r>
      <w:r w:rsidR="001F3A18">
        <w:rPr>
          <w:b/>
          <w:bCs/>
        </w:rPr>
        <w:t xml:space="preserve">Техническое перевооружение </w:t>
      </w:r>
      <w:r w:rsidR="001F3A18" w:rsidRPr="001F3A18">
        <w:rPr>
          <w:b/>
          <w:bCs/>
        </w:rPr>
        <w:t xml:space="preserve">ПС110/35/10кВ Новая Деревня </w:t>
      </w:r>
    </w:p>
    <w:p w:rsidR="001F3A18" w:rsidRPr="00E5624E" w:rsidRDefault="001F3A18" w:rsidP="001F3A18">
      <w:pPr>
        <w:jc w:val="center"/>
        <w:rPr>
          <w:b/>
          <w:bCs/>
        </w:rPr>
      </w:pPr>
      <w:r w:rsidRPr="001F3A18">
        <w:rPr>
          <w:b/>
          <w:bCs/>
        </w:rPr>
        <w:t xml:space="preserve"> </w:t>
      </w:r>
      <w:r w:rsidRPr="00E5624E">
        <w:rPr>
          <w:b/>
          <w:bCs/>
        </w:rPr>
        <w:t xml:space="preserve">(устройство секционного выключателя с защитами ВЛ 110 кВ в том числе по </w:t>
      </w:r>
    </w:p>
    <w:p w:rsidR="009D6E30" w:rsidRPr="00FC780E" w:rsidRDefault="001F3A18" w:rsidP="001F3A18">
      <w:pPr>
        <w:jc w:val="center"/>
        <w:rPr>
          <w:bCs/>
          <w:vertAlign w:val="superscript"/>
        </w:rPr>
      </w:pPr>
      <w:r w:rsidRPr="00E5624E">
        <w:rPr>
          <w:b/>
          <w:bCs/>
        </w:rPr>
        <w:t xml:space="preserve">Л-25 -релейной </w:t>
      </w:r>
      <w:bookmarkStart w:id="0" w:name="_GoBack"/>
      <w:bookmarkEnd w:id="0"/>
      <w:r w:rsidR="00941386" w:rsidRPr="00E5624E">
        <w:rPr>
          <w:b/>
          <w:bCs/>
        </w:rPr>
        <w:t>защиты с</w:t>
      </w:r>
      <w:r w:rsidRPr="00E5624E">
        <w:rPr>
          <w:b/>
          <w:bCs/>
        </w:rPr>
        <w:t xml:space="preserve"> абсолютной селективностью)</w:t>
      </w:r>
      <w:r w:rsidR="00581A2F" w:rsidRPr="00E5624E">
        <w:rPr>
          <w:b/>
          <w:bCs/>
        </w:rPr>
        <w:t>»</w:t>
      </w:r>
      <w:r w:rsidR="00FC780E" w:rsidRPr="00E5624E">
        <w:rPr>
          <w:b/>
          <w:bCs/>
        </w:rPr>
        <w:t>.</w:t>
      </w:r>
      <w:r w:rsidR="00581A2F" w:rsidRPr="00FC780E">
        <w:rPr>
          <w:b/>
          <w:bCs/>
        </w:rPr>
        <w:t xml:space="preserve"> </w:t>
      </w:r>
    </w:p>
    <w:p w:rsidR="009D6E30" w:rsidRPr="00FC780E" w:rsidRDefault="009D6E30" w:rsidP="009D6E30"/>
    <w:p w:rsidR="00FC780E" w:rsidRPr="00041B31" w:rsidRDefault="00FC780E" w:rsidP="00FC780E">
      <w:pPr>
        <w:jc w:val="both"/>
        <w:rPr>
          <w:b/>
          <w:bCs/>
        </w:rPr>
      </w:pPr>
      <w:r w:rsidRPr="00041B31">
        <w:rPr>
          <w:b/>
          <w:bCs/>
        </w:rPr>
        <w:t>1. Основание для проектирования</w:t>
      </w:r>
      <w:r>
        <w:rPr>
          <w:b/>
          <w:bCs/>
        </w:rPr>
        <w:t>.</w:t>
      </w:r>
    </w:p>
    <w:p w:rsidR="00FC780E" w:rsidRPr="00516EF3" w:rsidRDefault="00FC780E" w:rsidP="00FC780E">
      <w:pPr>
        <w:jc w:val="both"/>
      </w:pPr>
      <w:r>
        <w:t>1.1. Утвержденная и</w:t>
      </w:r>
      <w:r w:rsidRPr="00516EF3">
        <w:t>нвестиционн</w:t>
      </w:r>
      <w:r>
        <w:t>ая</w:t>
      </w:r>
      <w:r w:rsidRPr="00516EF3">
        <w:t xml:space="preserve"> программ</w:t>
      </w:r>
      <w:r>
        <w:t>а</w:t>
      </w:r>
      <w:r w:rsidRPr="00516EF3">
        <w:t xml:space="preserve"> производственного развития филиала </w:t>
      </w:r>
      <w:r>
        <w:t xml:space="preserve">        </w:t>
      </w:r>
      <w:r w:rsidRPr="00516EF3">
        <w:t>ПАО «МРСК Северного Кавказа» - «Ставропольэнерго» на 201</w:t>
      </w:r>
      <w:r>
        <w:t>6</w:t>
      </w:r>
      <w:r w:rsidRPr="00516EF3">
        <w:t>–2022 года</w:t>
      </w:r>
      <w:r>
        <w:t xml:space="preserve"> (Приказ Минэнерго РФ1470 от 30.12.2016).</w:t>
      </w:r>
    </w:p>
    <w:p w:rsidR="00FC780E" w:rsidRPr="00516EF3" w:rsidRDefault="00FC780E" w:rsidP="00FC780E">
      <w:pPr>
        <w:jc w:val="both"/>
      </w:pPr>
      <w:r w:rsidRPr="00516EF3">
        <w:rPr>
          <w:spacing w:val="-4"/>
        </w:rPr>
        <w:t>1.2. Основные нормативно-технические документы</w:t>
      </w:r>
      <w:r w:rsidRPr="00516EF3">
        <w:t xml:space="preserve"> (НТД), определяющие требования к проекту: </w:t>
      </w:r>
    </w:p>
    <w:p w:rsidR="00FC780E" w:rsidRPr="00516EF3" w:rsidRDefault="00FC780E" w:rsidP="00976E90">
      <w:pPr>
        <w:numPr>
          <w:ilvl w:val="0"/>
          <w:numId w:val="8"/>
        </w:numPr>
        <w:tabs>
          <w:tab w:val="left" w:pos="357"/>
        </w:tabs>
        <w:ind w:left="0" w:firstLine="357"/>
        <w:jc w:val="both"/>
      </w:pPr>
      <w:r w:rsidRPr="00516EF3">
        <w:t>Нормы технологического проектирования ВЛ электропередачи напряжением 35-750 кВ. СО 153-34.20.121-2006;</w:t>
      </w:r>
    </w:p>
    <w:p w:rsidR="00FC780E" w:rsidRPr="00041B31" w:rsidRDefault="00FC780E" w:rsidP="00976E90">
      <w:pPr>
        <w:pStyle w:val="32"/>
        <w:numPr>
          <w:ilvl w:val="0"/>
          <w:numId w:val="8"/>
        </w:numPr>
        <w:tabs>
          <w:tab w:val="left" w:pos="357"/>
        </w:tabs>
        <w:autoSpaceDE/>
        <w:autoSpaceDN/>
        <w:ind w:left="0" w:right="0" w:firstLine="357"/>
        <w:jc w:val="both"/>
        <w:rPr>
          <w:b w:val="0"/>
        </w:rPr>
      </w:pPr>
      <w:r w:rsidRPr="00041B31">
        <w:rPr>
          <w:b w:val="0"/>
          <w:bCs w:val="0"/>
        </w:rPr>
        <w:t xml:space="preserve">СНиП 11-01-95 в части, не противоречащей федеральным законам и постановлениям Правительства Российской Федерации; </w:t>
      </w:r>
    </w:p>
    <w:p w:rsidR="00FC780E" w:rsidRPr="00041B31" w:rsidRDefault="00FC780E" w:rsidP="00976E90">
      <w:pPr>
        <w:pStyle w:val="32"/>
        <w:numPr>
          <w:ilvl w:val="0"/>
          <w:numId w:val="8"/>
        </w:numPr>
        <w:tabs>
          <w:tab w:val="left" w:pos="357"/>
        </w:tabs>
        <w:autoSpaceDE/>
        <w:autoSpaceDN/>
        <w:ind w:left="0" w:right="0" w:firstLine="357"/>
        <w:jc w:val="both"/>
        <w:rPr>
          <w:b w:val="0"/>
          <w:bCs w:val="0"/>
        </w:rPr>
      </w:pPr>
      <w:r w:rsidRPr="00041B31">
        <w:rPr>
          <w:b w:val="0"/>
          <w:bCs w:val="0"/>
        </w:rPr>
        <w:t>ПУЭ (действующее издание);</w:t>
      </w:r>
    </w:p>
    <w:p w:rsidR="00FC780E" w:rsidRPr="00041B31" w:rsidRDefault="00FC780E" w:rsidP="00976E90">
      <w:pPr>
        <w:pStyle w:val="32"/>
        <w:numPr>
          <w:ilvl w:val="0"/>
          <w:numId w:val="8"/>
        </w:numPr>
        <w:tabs>
          <w:tab w:val="left" w:pos="357"/>
        </w:tabs>
        <w:autoSpaceDE/>
        <w:autoSpaceDN/>
        <w:ind w:left="0" w:right="0" w:firstLine="357"/>
        <w:jc w:val="both"/>
        <w:rPr>
          <w:b w:val="0"/>
          <w:bCs w:val="0"/>
        </w:rPr>
      </w:pPr>
      <w:r w:rsidRPr="00041B31">
        <w:rPr>
          <w:b w:val="0"/>
          <w:bCs w:val="0"/>
        </w:rPr>
        <w:t>ПТЭ (действующее издание);</w:t>
      </w:r>
    </w:p>
    <w:p w:rsidR="00FC780E" w:rsidRDefault="00FC780E" w:rsidP="00976E90">
      <w:pPr>
        <w:pStyle w:val="32"/>
        <w:numPr>
          <w:ilvl w:val="0"/>
          <w:numId w:val="8"/>
        </w:numPr>
        <w:tabs>
          <w:tab w:val="left" w:pos="357"/>
        </w:tabs>
        <w:autoSpaceDE/>
        <w:autoSpaceDN/>
        <w:ind w:left="0" w:right="0" w:firstLine="357"/>
        <w:jc w:val="both"/>
        <w:rPr>
          <w:b w:val="0"/>
        </w:rPr>
      </w:pPr>
      <w:r w:rsidRPr="00041B31">
        <w:rPr>
          <w:b w:val="0"/>
        </w:rPr>
        <w:t xml:space="preserve">постановление Правительства Российской Федерации от 16 февраля </w:t>
      </w:r>
      <w:r w:rsidRPr="00041B31">
        <w:rPr>
          <w:b w:val="0"/>
        </w:rPr>
        <w:br/>
        <w:t>2008 г. № 87 «О составе разделов проектной документации и требованиях к их содержанию».</w:t>
      </w:r>
    </w:p>
    <w:p w:rsidR="00FC780E" w:rsidRPr="00041B31" w:rsidRDefault="00FC780E" w:rsidP="00FC780E">
      <w:pPr>
        <w:pStyle w:val="32"/>
        <w:tabs>
          <w:tab w:val="left" w:pos="1134"/>
        </w:tabs>
        <w:autoSpaceDE/>
        <w:autoSpaceDN/>
        <w:ind w:right="0" w:firstLine="0"/>
        <w:jc w:val="both"/>
        <w:rPr>
          <w:b w:val="0"/>
          <w:bCs w:val="0"/>
        </w:rPr>
      </w:pPr>
      <w:r w:rsidRPr="00041B31">
        <w:rPr>
          <w:b w:val="0"/>
          <w:bCs w:val="0"/>
        </w:rPr>
        <w:t xml:space="preserve">  </w:t>
      </w:r>
    </w:p>
    <w:p w:rsidR="00FC780E" w:rsidRDefault="00FC780E" w:rsidP="00FC780E">
      <w:pPr>
        <w:tabs>
          <w:tab w:val="left" w:pos="284"/>
        </w:tabs>
        <w:jc w:val="both"/>
      </w:pPr>
      <w:r w:rsidRPr="00516EF3">
        <w:rPr>
          <w:b/>
        </w:rPr>
        <w:t xml:space="preserve">2.  </w:t>
      </w:r>
      <w:r w:rsidRPr="00516EF3">
        <w:rPr>
          <w:b/>
          <w:bCs/>
        </w:rPr>
        <w:t>Вид строительства</w:t>
      </w:r>
      <w:r w:rsidRPr="00516EF3">
        <w:rPr>
          <w:bCs/>
        </w:rPr>
        <w:t xml:space="preserve"> – </w:t>
      </w:r>
      <w:r w:rsidRPr="00516EF3">
        <w:t>техническое перевооружение.</w:t>
      </w:r>
    </w:p>
    <w:p w:rsidR="00FC780E" w:rsidRPr="00516EF3" w:rsidRDefault="00FC780E" w:rsidP="00FC780E">
      <w:pPr>
        <w:jc w:val="both"/>
        <w:rPr>
          <w:bCs/>
        </w:rPr>
      </w:pPr>
    </w:p>
    <w:p w:rsidR="00FC780E" w:rsidRDefault="00FC780E" w:rsidP="00FC780E">
      <w:pPr>
        <w:rPr>
          <w:b/>
          <w:bCs/>
        </w:rPr>
      </w:pPr>
      <w:r>
        <w:rPr>
          <w:b/>
          <w:bCs/>
        </w:rPr>
        <w:t xml:space="preserve">3. </w:t>
      </w:r>
      <w:r w:rsidRPr="00516EF3">
        <w:rPr>
          <w:b/>
          <w:bCs/>
        </w:rPr>
        <w:t>Основные характеристики сооружаемого объекта</w:t>
      </w:r>
      <w:r>
        <w:rPr>
          <w:b/>
          <w:bCs/>
        </w:rPr>
        <w:t>.</w:t>
      </w:r>
      <w:r w:rsidRPr="00516EF3">
        <w:rPr>
          <w:b/>
          <w:bCs/>
        </w:rPr>
        <w:t xml:space="preserve"> </w:t>
      </w:r>
    </w:p>
    <w:p w:rsidR="009D6E30" w:rsidRPr="00FC780E" w:rsidRDefault="005D1869" w:rsidP="00FC780E">
      <w:r w:rsidRPr="00FC780E">
        <w:t>ПС 110/35/10 кВ «Новая Деревня»</w:t>
      </w:r>
      <w:r w:rsidR="000100D3" w:rsidRPr="00FC780E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3"/>
        <w:gridCol w:w="2783"/>
      </w:tblGrid>
      <w:tr w:rsidR="009D6E30" w:rsidRPr="00FC780E" w:rsidTr="009D6E30">
        <w:trPr>
          <w:trHeight w:val="407"/>
        </w:trPr>
        <w:tc>
          <w:tcPr>
            <w:tcW w:w="6771" w:type="dxa"/>
            <w:vAlign w:val="center"/>
          </w:tcPr>
          <w:p w:rsidR="009D6E30" w:rsidRPr="00FC780E" w:rsidRDefault="009D6E30" w:rsidP="009D6E30">
            <w:pPr>
              <w:jc w:val="center"/>
            </w:pPr>
            <w:r w:rsidRPr="00FC780E">
              <w:t>Показатель</w:t>
            </w:r>
          </w:p>
        </w:tc>
        <w:tc>
          <w:tcPr>
            <w:tcW w:w="2800" w:type="dxa"/>
            <w:vAlign w:val="center"/>
          </w:tcPr>
          <w:p w:rsidR="009D6E30" w:rsidRPr="00FC780E" w:rsidRDefault="009D6E30" w:rsidP="00976E90">
            <w:pPr>
              <w:pStyle w:val="3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78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Значение</w:t>
            </w:r>
          </w:p>
        </w:tc>
      </w:tr>
      <w:tr w:rsidR="009D6E30" w:rsidRPr="00FC780E" w:rsidTr="009D6E30">
        <w:tc>
          <w:tcPr>
            <w:tcW w:w="6771" w:type="dxa"/>
          </w:tcPr>
          <w:p w:rsidR="009D6E30" w:rsidRPr="00FC780E" w:rsidRDefault="009D6E30" w:rsidP="009D6E30">
            <w:pPr>
              <w:jc w:val="both"/>
            </w:pPr>
            <w:r w:rsidRPr="00FC780E">
              <w:t xml:space="preserve">Номинальные напряжения </w:t>
            </w:r>
          </w:p>
        </w:tc>
        <w:tc>
          <w:tcPr>
            <w:tcW w:w="2800" w:type="dxa"/>
          </w:tcPr>
          <w:p w:rsidR="009D6E30" w:rsidRPr="00FC780E" w:rsidRDefault="008D7CF1" w:rsidP="009D6E30">
            <w:pPr>
              <w:jc w:val="both"/>
            </w:pPr>
            <w:r w:rsidRPr="00FC780E">
              <w:t xml:space="preserve">     110/35/10 кВ</w:t>
            </w:r>
          </w:p>
        </w:tc>
      </w:tr>
      <w:tr w:rsidR="009D6E30" w:rsidRPr="00FC780E" w:rsidTr="009D6E30">
        <w:tc>
          <w:tcPr>
            <w:tcW w:w="6771" w:type="dxa"/>
          </w:tcPr>
          <w:p w:rsidR="009D6E30" w:rsidRPr="00FC780E" w:rsidRDefault="009D6E30" w:rsidP="002761DB">
            <w:pPr>
              <w:jc w:val="both"/>
            </w:pPr>
            <w:r w:rsidRPr="00FC780E">
              <w:t xml:space="preserve">Конструктивное исполнение ПС </w:t>
            </w:r>
            <w:r w:rsidR="002761DB" w:rsidRPr="00FC780E">
              <w:t xml:space="preserve"> </w:t>
            </w:r>
          </w:p>
        </w:tc>
        <w:tc>
          <w:tcPr>
            <w:tcW w:w="2800" w:type="dxa"/>
          </w:tcPr>
          <w:p w:rsidR="009D6E30" w:rsidRPr="00FC780E" w:rsidRDefault="008D7CF1" w:rsidP="009D6E30">
            <w:pPr>
              <w:jc w:val="both"/>
            </w:pPr>
            <w:r w:rsidRPr="00FC780E">
              <w:t>открытое</w:t>
            </w:r>
          </w:p>
        </w:tc>
      </w:tr>
      <w:tr w:rsidR="009D6E30" w:rsidRPr="00FC780E" w:rsidTr="009D6E30">
        <w:tc>
          <w:tcPr>
            <w:tcW w:w="6771" w:type="dxa"/>
          </w:tcPr>
          <w:p w:rsidR="009D6E30" w:rsidRPr="00FC780E" w:rsidRDefault="009D6E30" w:rsidP="002761DB">
            <w:pPr>
              <w:jc w:val="both"/>
            </w:pPr>
            <w:r w:rsidRPr="00FC780E">
              <w:t xml:space="preserve">Тип схемы </w:t>
            </w:r>
            <w:r w:rsidR="002761DB" w:rsidRPr="00FC780E">
              <w:t xml:space="preserve">   </w:t>
            </w:r>
          </w:p>
        </w:tc>
        <w:tc>
          <w:tcPr>
            <w:tcW w:w="2800" w:type="dxa"/>
          </w:tcPr>
          <w:p w:rsidR="008D7CF1" w:rsidRPr="00FC780E" w:rsidRDefault="008D7CF1" w:rsidP="008D7CF1">
            <w:pPr>
              <w:jc w:val="both"/>
            </w:pPr>
            <w:r w:rsidRPr="00FC780E">
              <w:t>Нестандартная -</w:t>
            </w:r>
          </w:p>
          <w:p w:rsidR="009D6E30" w:rsidRPr="00FC780E" w:rsidRDefault="008D7CF1" w:rsidP="008D7CF1">
            <w:pPr>
              <w:jc w:val="both"/>
            </w:pPr>
            <w:r w:rsidRPr="00FC780E">
              <w:t>«Мостик (без выкл., без ремонтной перемычки) с отделителем в цепи силового тр-ра»</w:t>
            </w:r>
          </w:p>
        </w:tc>
      </w:tr>
      <w:tr w:rsidR="009D6E30" w:rsidRPr="00FC780E" w:rsidTr="009D6E30">
        <w:tc>
          <w:tcPr>
            <w:tcW w:w="6771" w:type="dxa"/>
          </w:tcPr>
          <w:p w:rsidR="009D6E30" w:rsidRPr="00FC780E" w:rsidRDefault="009D6E30" w:rsidP="009D6E30">
            <w:pPr>
              <w:jc w:val="both"/>
            </w:pPr>
            <w:r w:rsidRPr="00FC780E">
              <w:t>Количество линий, подключаемых к подстанции, по каждому РУ</w:t>
            </w:r>
          </w:p>
        </w:tc>
        <w:tc>
          <w:tcPr>
            <w:tcW w:w="2800" w:type="dxa"/>
          </w:tcPr>
          <w:p w:rsidR="009D6E30" w:rsidRPr="00FC780E" w:rsidRDefault="008D7CF1" w:rsidP="00572628">
            <w:pPr>
              <w:jc w:val="center"/>
            </w:pPr>
            <w:r w:rsidRPr="00FC780E">
              <w:t>2</w:t>
            </w:r>
          </w:p>
        </w:tc>
      </w:tr>
      <w:tr w:rsidR="009D6E30" w:rsidRPr="00FC780E" w:rsidTr="009D6E30">
        <w:tc>
          <w:tcPr>
            <w:tcW w:w="6771" w:type="dxa"/>
          </w:tcPr>
          <w:p w:rsidR="009D6E30" w:rsidRPr="00FC780E" w:rsidRDefault="009D6E30" w:rsidP="009D6E30">
            <w:pPr>
              <w:jc w:val="both"/>
            </w:pPr>
            <w:r w:rsidRPr="00FC780E">
              <w:t>Количество резервных ячеек по каждому РУ</w:t>
            </w:r>
          </w:p>
        </w:tc>
        <w:tc>
          <w:tcPr>
            <w:tcW w:w="2800" w:type="dxa"/>
          </w:tcPr>
          <w:p w:rsidR="009D6E30" w:rsidRPr="00FC780E" w:rsidRDefault="00E53829" w:rsidP="00572628">
            <w:pPr>
              <w:jc w:val="center"/>
            </w:pPr>
            <w:r w:rsidRPr="00FC780E">
              <w:t>нет</w:t>
            </w:r>
          </w:p>
        </w:tc>
      </w:tr>
      <w:tr w:rsidR="009D6E30" w:rsidRPr="00FC780E" w:rsidTr="009D6E30">
        <w:tc>
          <w:tcPr>
            <w:tcW w:w="6771" w:type="dxa"/>
          </w:tcPr>
          <w:p w:rsidR="009D6E30" w:rsidRPr="00FC780E" w:rsidRDefault="009D6E30" w:rsidP="009D6E30">
            <w:pPr>
              <w:jc w:val="both"/>
            </w:pPr>
            <w:r w:rsidRPr="00FC780E">
              <w:t>Количество и мощность силовых трансформаторов и автотрансформаторов</w:t>
            </w:r>
          </w:p>
        </w:tc>
        <w:tc>
          <w:tcPr>
            <w:tcW w:w="2800" w:type="dxa"/>
          </w:tcPr>
          <w:p w:rsidR="009D6E30" w:rsidRPr="00FC780E" w:rsidRDefault="00A774A7" w:rsidP="00572628">
            <w:r w:rsidRPr="00FC780E">
              <w:t>Т-1 16000 кВА</w:t>
            </w:r>
            <w:r w:rsidR="00572628" w:rsidRPr="00FC780E">
              <w:t xml:space="preserve">  </w:t>
            </w:r>
            <w:r w:rsidRPr="00FC780E">
              <w:t xml:space="preserve"> – 1шт</w:t>
            </w:r>
            <w:r w:rsidR="00FC780E">
              <w:t>.</w:t>
            </w:r>
            <w:r w:rsidR="00572628" w:rsidRPr="00FC780E">
              <w:t xml:space="preserve"> Т-32 6300 кВА   – 1шт</w:t>
            </w:r>
            <w:r w:rsidR="00FC780E">
              <w:t>.</w:t>
            </w:r>
          </w:p>
        </w:tc>
      </w:tr>
      <w:tr w:rsidR="009D6E30" w:rsidRPr="00FC780E" w:rsidTr="009D6E30">
        <w:tc>
          <w:tcPr>
            <w:tcW w:w="6771" w:type="dxa"/>
          </w:tcPr>
          <w:p w:rsidR="009D6E30" w:rsidRPr="00FC780E" w:rsidRDefault="009D6E30" w:rsidP="009D6E30">
            <w:pPr>
              <w:jc w:val="both"/>
            </w:pPr>
            <w:r w:rsidRPr="00FC780E">
              <w:t>Тип, количество и мощность средств компенсации реактивной мощности (СКРМ)</w:t>
            </w:r>
          </w:p>
        </w:tc>
        <w:tc>
          <w:tcPr>
            <w:tcW w:w="2800" w:type="dxa"/>
          </w:tcPr>
          <w:p w:rsidR="009D6E30" w:rsidRPr="00FC780E" w:rsidRDefault="00E53829" w:rsidP="00572628">
            <w:pPr>
              <w:jc w:val="center"/>
            </w:pPr>
            <w:r w:rsidRPr="00FC780E">
              <w:t>нет</w:t>
            </w:r>
          </w:p>
        </w:tc>
      </w:tr>
      <w:tr w:rsidR="009D6E30" w:rsidRPr="00FC780E" w:rsidTr="009D6E30">
        <w:tc>
          <w:tcPr>
            <w:tcW w:w="6771" w:type="dxa"/>
          </w:tcPr>
          <w:p w:rsidR="009D6E30" w:rsidRPr="00FC780E" w:rsidRDefault="009D6E30" w:rsidP="009D6E30">
            <w:pPr>
              <w:jc w:val="both"/>
            </w:pPr>
            <w:r w:rsidRPr="00FC780E">
              <w:t xml:space="preserve">Район по количеству грозовых часов в году </w:t>
            </w:r>
          </w:p>
        </w:tc>
        <w:tc>
          <w:tcPr>
            <w:tcW w:w="2800" w:type="dxa"/>
          </w:tcPr>
          <w:p w:rsidR="009D6E30" w:rsidRPr="00FC780E" w:rsidRDefault="00E53829" w:rsidP="00572628">
            <w:pPr>
              <w:jc w:val="center"/>
            </w:pPr>
            <w:r w:rsidRPr="00FC780E">
              <w:rPr>
                <w:lang w:val="en-US"/>
              </w:rPr>
              <w:t>IV</w:t>
            </w:r>
          </w:p>
        </w:tc>
      </w:tr>
      <w:tr w:rsidR="009D6E30" w:rsidRPr="00FC780E" w:rsidTr="009D6E30">
        <w:tc>
          <w:tcPr>
            <w:tcW w:w="6771" w:type="dxa"/>
          </w:tcPr>
          <w:p w:rsidR="009D6E30" w:rsidRPr="00FC780E" w:rsidRDefault="009D6E30" w:rsidP="009D6E30">
            <w:pPr>
              <w:jc w:val="both"/>
            </w:pPr>
            <w:r w:rsidRPr="00FC780E">
              <w:t>Район по степени загрязненности атмосферы</w:t>
            </w:r>
          </w:p>
        </w:tc>
        <w:tc>
          <w:tcPr>
            <w:tcW w:w="2800" w:type="dxa"/>
          </w:tcPr>
          <w:p w:rsidR="009D6E30" w:rsidRPr="00FC780E" w:rsidRDefault="00E53829" w:rsidP="00572628">
            <w:pPr>
              <w:jc w:val="center"/>
              <w:rPr>
                <w:lang w:val="en-US"/>
              </w:rPr>
            </w:pPr>
            <w:r w:rsidRPr="00FC780E">
              <w:rPr>
                <w:lang w:val="en-US"/>
              </w:rPr>
              <w:t>IV</w:t>
            </w:r>
          </w:p>
        </w:tc>
      </w:tr>
      <w:tr w:rsidR="009D6E30" w:rsidRPr="00FC780E" w:rsidTr="009D6E30">
        <w:tc>
          <w:tcPr>
            <w:tcW w:w="6771" w:type="dxa"/>
          </w:tcPr>
          <w:p w:rsidR="009D6E30" w:rsidRPr="00FC780E" w:rsidRDefault="009D6E30" w:rsidP="009D6E30">
            <w:pPr>
              <w:jc w:val="both"/>
            </w:pPr>
            <w:r w:rsidRPr="00FC780E">
              <w:t>Вид обслуживания</w:t>
            </w:r>
          </w:p>
        </w:tc>
        <w:tc>
          <w:tcPr>
            <w:tcW w:w="2800" w:type="dxa"/>
          </w:tcPr>
          <w:p w:rsidR="009D6E30" w:rsidRPr="00FC780E" w:rsidRDefault="00E53829" w:rsidP="009D6E30">
            <w:r w:rsidRPr="00FC780E">
              <w:t>дежурство</w:t>
            </w:r>
          </w:p>
        </w:tc>
      </w:tr>
      <w:tr w:rsidR="009D6E30" w:rsidRPr="00FC780E" w:rsidTr="009D6E30">
        <w:tc>
          <w:tcPr>
            <w:tcW w:w="6771" w:type="dxa"/>
          </w:tcPr>
          <w:p w:rsidR="009D6E30" w:rsidRPr="00FC780E" w:rsidRDefault="009D6E30" w:rsidP="001F3A18">
            <w:pPr>
              <w:ind w:left="142"/>
              <w:jc w:val="both"/>
            </w:pPr>
            <w:r w:rsidRPr="00FC780E">
              <w:t>Возможность расширения</w:t>
            </w:r>
          </w:p>
        </w:tc>
        <w:tc>
          <w:tcPr>
            <w:tcW w:w="2800" w:type="dxa"/>
          </w:tcPr>
          <w:p w:rsidR="009D6E30" w:rsidRPr="00FC780E" w:rsidRDefault="00E53829" w:rsidP="009D6E30">
            <w:pPr>
              <w:jc w:val="both"/>
            </w:pPr>
            <w:r w:rsidRPr="00FC780E">
              <w:t>да</w:t>
            </w:r>
          </w:p>
        </w:tc>
      </w:tr>
      <w:tr w:rsidR="009D6E30" w:rsidRPr="00FC780E" w:rsidTr="009D6E30">
        <w:tc>
          <w:tcPr>
            <w:tcW w:w="6771" w:type="dxa"/>
          </w:tcPr>
          <w:p w:rsidR="009D6E30" w:rsidRPr="00FC780E" w:rsidRDefault="009D6E30" w:rsidP="009D6E30">
            <w:pPr>
              <w:jc w:val="both"/>
            </w:pPr>
            <w:r w:rsidRPr="00FC780E">
              <w:t>Прочие особенности ПС, включая:</w:t>
            </w:r>
          </w:p>
          <w:p w:rsidR="009D6E30" w:rsidRPr="00FC780E" w:rsidRDefault="009D6E30" w:rsidP="009D6E30">
            <w:pPr>
              <w:jc w:val="both"/>
            </w:pPr>
            <w:r w:rsidRPr="00FC780E">
              <w:t xml:space="preserve">- требования к эксплуатации, </w:t>
            </w:r>
            <w:r w:rsidR="00572628" w:rsidRPr="00FC780E">
              <w:t>ТО</w:t>
            </w:r>
            <w:r w:rsidRPr="00FC780E">
              <w:t xml:space="preserve"> и ремонту; </w:t>
            </w:r>
          </w:p>
          <w:p w:rsidR="009D6E30" w:rsidRPr="00FC780E" w:rsidRDefault="009D6E30" w:rsidP="009D6E30">
            <w:pPr>
              <w:jc w:val="both"/>
            </w:pPr>
            <w:r w:rsidRPr="00FC780E">
              <w:t>- требования к охране объекта;</w:t>
            </w:r>
          </w:p>
          <w:p w:rsidR="009D6E30" w:rsidRPr="00FC780E" w:rsidRDefault="009D6E30" w:rsidP="009D6E30">
            <w:pPr>
              <w:jc w:val="both"/>
            </w:pPr>
            <w:r w:rsidRPr="00FC780E">
              <w:t>- и т.д. (с уточнением в проекте)</w:t>
            </w:r>
          </w:p>
        </w:tc>
        <w:tc>
          <w:tcPr>
            <w:tcW w:w="2800" w:type="dxa"/>
          </w:tcPr>
          <w:p w:rsidR="009D6E30" w:rsidRPr="00FC780E" w:rsidRDefault="002A7132" w:rsidP="009D6E30">
            <w:r w:rsidRPr="00FC780E">
              <w:t>Учесть при  разработки проекта</w:t>
            </w:r>
          </w:p>
        </w:tc>
      </w:tr>
    </w:tbl>
    <w:p w:rsidR="009D6E30" w:rsidRPr="00FC780E" w:rsidRDefault="004A1BFF" w:rsidP="009D6E30">
      <w:pPr>
        <w:tabs>
          <w:tab w:val="left" w:pos="540"/>
        </w:tabs>
        <w:jc w:val="both"/>
      </w:pPr>
      <w:r w:rsidRPr="00FC780E">
        <w:t xml:space="preserve">  </w:t>
      </w:r>
    </w:p>
    <w:p w:rsidR="009D6E30" w:rsidRPr="00FC780E" w:rsidRDefault="000100D3" w:rsidP="000100D3">
      <w:pPr>
        <w:pStyle w:val="32"/>
        <w:ind w:firstLine="0"/>
        <w:jc w:val="left"/>
      </w:pPr>
      <w:r w:rsidRPr="00FC780E">
        <w:t xml:space="preserve">4. </w:t>
      </w:r>
      <w:r w:rsidR="009D6E30" w:rsidRPr="00FC780E">
        <w:t xml:space="preserve">В составе проектной и рабочей документации </w:t>
      </w:r>
      <w:r w:rsidR="00976E90">
        <w:t>предусмотреть</w:t>
      </w:r>
      <w:r w:rsidRPr="00FC780E">
        <w:t>:</w:t>
      </w:r>
    </w:p>
    <w:p w:rsidR="004A1BFF" w:rsidRPr="00FC780E" w:rsidRDefault="004A1BFF" w:rsidP="000100D3">
      <w:pPr>
        <w:pStyle w:val="32"/>
        <w:ind w:firstLine="0"/>
        <w:jc w:val="left"/>
      </w:pPr>
      <w:r w:rsidRPr="00FC780E">
        <w:t>4.1. По ОРУ-110 кВ:</w:t>
      </w:r>
    </w:p>
    <w:p w:rsidR="004A1BFF" w:rsidRPr="00FC780E" w:rsidRDefault="004A1BFF" w:rsidP="004A1BFF">
      <w:pPr>
        <w:pStyle w:val="32"/>
        <w:ind w:right="-2" w:firstLine="0"/>
        <w:jc w:val="both"/>
        <w:rPr>
          <w:b w:val="0"/>
        </w:rPr>
      </w:pPr>
      <w:r w:rsidRPr="00FC780E">
        <w:rPr>
          <w:b w:val="0"/>
        </w:rPr>
        <w:t>4.1.1. Устройство ремонтной перемычки со стороны линий, приняв разъединители с электрод</w:t>
      </w:r>
      <w:r w:rsidR="00662554">
        <w:rPr>
          <w:b w:val="0"/>
        </w:rPr>
        <w:t>в</w:t>
      </w:r>
      <w:r w:rsidRPr="00FC780E">
        <w:rPr>
          <w:b w:val="0"/>
        </w:rPr>
        <w:t>игательными приводами.</w:t>
      </w:r>
    </w:p>
    <w:p w:rsidR="004A1BFF" w:rsidRPr="00FC780E" w:rsidRDefault="00AD3FC0" w:rsidP="004A1BFF">
      <w:pPr>
        <w:pStyle w:val="32"/>
        <w:ind w:right="-2" w:firstLine="0"/>
        <w:jc w:val="both"/>
        <w:rPr>
          <w:b w:val="0"/>
        </w:rPr>
      </w:pPr>
      <w:r>
        <w:rPr>
          <w:b w:val="0"/>
        </w:rPr>
        <w:lastRenderedPageBreak/>
        <w:t xml:space="preserve"> </w:t>
      </w:r>
      <w:r w:rsidR="004A1BFF" w:rsidRPr="00FC780E">
        <w:rPr>
          <w:b w:val="0"/>
        </w:rPr>
        <w:t>4.1.2.</w:t>
      </w:r>
      <w:r w:rsidR="000100D3" w:rsidRPr="00FC780E">
        <w:rPr>
          <w:b w:val="0"/>
        </w:rPr>
        <w:t xml:space="preserve"> </w:t>
      </w:r>
      <w:r w:rsidR="004A1BFF" w:rsidRPr="00FC780E">
        <w:rPr>
          <w:b w:val="0"/>
        </w:rPr>
        <w:t>Установку в «Мостике» выключателя, приняв выключатель элегазовый баковый</w:t>
      </w:r>
      <w:r w:rsidR="00D07A66">
        <w:rPr>
          <w:b w:val="0"/>
        </w:rPr>
        <w:t xml:space="preserve"> типа </w:t>
      </w:r>
      <w:r w:rsidR="00D07A66" w:rsidRPr="00D07A66">
        <w:rPr>
          <w:b w:val="0"/>
        </w:rPr>
        <w:t>ВЭБ-110</w:t>
      </w:r>
      <w:r w:rsidR="00D07A66" w:rsidRPr="00D07A66">
        <w:rPr>
          <w:b w:val="0"/>
          <w:lang w:val="en-US"/>
        </w:rPr>
        <w:t>II</w:t>
      </w:r>
      <w:r w:rsidR="00D07A66" w:rsidRPr="00D07A66">
        <w:rPr>
          <w:b w:val="0"/>
        </w:rPr>
        <w:t xml:space="preserve">-40/2500 У1 со  встроенными  трансформаторами тока </w:t>
      </w:r>
      <w:r w:rsidR="00D07A66" w:rsidRPr="00D07A66">
        <w:rPr>
          <w:b w:val="0"/>
          <w:color w:val="000000"/>
        </w:rPr>
        <w:t xml:space="preserve">типа ТВГ-110 с </w:t>
      </w:r>
      <w:r w:rsidR="00D07A66" w:rsidRPr="00D07A66">
        <w:rPr>
          <w:b w:val="0"/>
        </w:rPr>
        <w:t>6-ю</w:t>
      </w:r>
      <w:r w:rsidR="00D07A66" w:rsidRPr="00D07A66">
        <w:rPr>
          <w:b w:val="0"/>
          <w:color w:val="000000"/>
        </w:rPr>
        <w:t xml:space="preserve"> вторичными обмотками кл. точности</w:t>
      </w:r>
      <w:r w:rsidR="00854D3F">
        <w:rPr>
          <w:b w:val="0"/>
          <w:color w:val="000000"/>
        </w:rPr>
        <w:t xml:space="preserve"> </w:t>
      </w:r>
      <w:r w:rsidR="00D07A66" w:rsidRPr="00D07A66">
        <w:rPr>
          <w:b w:val="0"/>
          <w:color w:val="000000"/>
        </w:rPr>
        <w:t>0,2</w:t>
      </w:r>
      <w:r w:rsidR="00D07A66" w:rsidRPr="00D07A66">
        <w:rPr>
          <w:b w:val="0"/>
          <w:color w:val="000000"/>
          <w:lang w:val="en-US"/>
        </w:rPr>
        <w:t>S</w:t>
      </w:r>
      <w:r w:rsidR="00D07A66" w:rsidRPr="00D07A66">
        <w:rPr>
          <w:b w:val="0"/>
          <w:color w:val="000000"/>
        </w:rPr>
        <w:t>/0,5/5Р/5Р/5Р/5Р – 600/5</w:t>
      </w:r>
      <w:r w:rsidR="004A1BFF" w:rsidRPr="00FC780E">
        <w:rPr>
          <w:b w:val="0"/>
        </w:rPr>
        <w:t>, технические параметры выключателя определить проектом.</w:t>
      </w:r>
    </w:p>
    <w:p w:rsidR="004A1BFF" w:rsidRDefault="004A1BFF" w:rsidP="004A1BFF">
      <w:pPr>
        <w:pStyle w:val="32"/>
        <w:ind w:right="-2" w:firstLine="0"/>
        <w:jc w:val="both"/>
        <w:rPr>
          <w:b w:val="0"/>
        </w:rPr>
      </w:pPr>
      <w:r w:rsidRPr="00FC780E">
        <w:rPr>
          <w:b w:val="0"/>
        </w:rPr>
        <w:t>4.1.3. Замену в «Мостике» существующих разъединителей на разъединители с электродвигательными приводами.</w:t>
      </w:r>
    </w:p>
    <w:p w:rsidR="00854D3F" w:rsidRDefault="00854D3F" w:rsidP="004A1BFF">
      <w:pPr>
        <w:pStyle w:val="32"/>
        <w:ind w:right="-2" w:firstLine="0"/>
        <w:jc w:val="both"/>
        <w:rPr>
          <w:b w:val="0"/>
        </w:rPr>
      </w:pPr>
      <w:r>
        <w:rPr>
          <w:b w:val="0"/>
        </w:rPr>
        <w:t>4.1.4. Монтаж</w:t>
      </w:r>
      <w:r w:rsidRPr="00854D3F">
        <w:rPr>
          <w:b w:val="0"/>
        </w:rPr>
        <w:t xml:space="preserve"> оборудования ВЧ связи (ВЧ заградител</w:t>
      </w:r>
      <w:r w:rsidR="00F520B4">
        <w:rPr>
          <w:b w:val="0"/>
        </w:rPr>
        <w:t>я</w:t>
      </w:r>
      <w:r w:rsidRPr="00854D3F">
        <w:rPr>
          <w:b w:val="0"/>
        </w:rPr>
        <w:t>, конденсатор</w:t>
      </w:r>
      <w:r w:rsidR="00F520B4">
        <w:rPr>
          <w:b w:val="0"/>
        </w:rPr>
        <w:t>а</w:t>
      </w:r>
      <w:r w:rsidR="00662554">
        <w:rPr>
          <w:b w:val="0"/>
        </w:rPr>
        <w:t>, фильтр</w:t>
      </w:r>
      <w:r w:rsidR="00F520B4">
        <w:rPr>
          <w:b w:val="0"/>
        </w:rPr>
        <w:t>а)</w:t>
      </w:r>
      <w:r w:rsidRPr="00854D3F">
        <w:rPr>
          <w:b w:val="0"/>
        </w:rPr>
        <w:t>.</w:t>
      </w:r>
    </w:p>
    <w:p w:rsidR="00F520B4" w:rsidRPr="00854D3F" w:rsidRDefault="00F520B4" w:rsidP="004A1BFF">
      <w:pPr>
        <w:pStyle w:val="32"/>
        <w:ind w:right="-2" w:firstLine="0"/>
        <w:jc w:val="both"/>
        <w:rPr>
          <w:b w:val="0"/>
        </w:rPr>
      </w:pPr>
      <w:r>
        <w:rPr>
          <w:b w:val="0"/>
        </w:rPr>
        <w:t xml:space="preserve">4.1.5. </w:t>
      </w:r>
      <w:r w:rsidRPr="00F520B4">
        <w:rPr>
          <w:b w:val="0"/>
        </w:rPr>
        <w:t>Замену существующего трансформатора напряжения I с.ш. 110 кВ на НАМИ-110 и установку трансформатора напряжения II с.ш. 110 кВ типа НАМИ-110.</w:t>
      </w:r>
      <w:r>
        <w:rPr>
          <w:b w:val="0"/>
        </w:rPr>
        <w:t xml:space="preserve"> Присоединение ТН предусмотреть через разъединители</w:t>
      </w:r>
      <w:r w:rsidRPr="00F520B4">
        <w:t xml:space="preserve"> </w:t>
      </w:r>
      <w:r w:rsidRPr="00F520B4">
        <w:rPr>
          <w:b w:val="0"/>
        </w:rPr>
        <w:t>с электродвигательными приводами.</w:t>
      </w:r>
    </w:p>
    <w:p w:rsidR="004A1BFF" w:rsidRPr="00FC780E" w:rsidRDefault="004A1BFF" w:rsidP="000100D3">
      <w:pPr>
        <w:pStyle w:val="32"/>
        <w:ind w:right="-2" w:firstLine="0"/>
        <w:jc w:val="both"/>
      </w:pPr>
      <w:r w:rsidRPr="00FC780E">
        <w:t>4.2. По подстанционным сооружениям:</w:t>
      </w:r>
    </w:p>
    <w:p w:rsidR="004A1BFF" w:rsidRPr="00FC780E" w:rsidRDefault="004A1BFF" w:rsidP="004A1BFF">
      <w:pPr>
        <w:pStyle w:val="32"/>
        <w:ind w:right="-2" w:firstLine="0"/>
        <w:jc w:val="both"/>
        <w:rPr>
          <w:b w:val="0"/>
        </w:rPr>
      </w:pPr>
      <w:r w:rsidRPr="00FC780E">
        <w:rPr>
          <w:b w:val="0"/>
        </w:rPr>
        <w:t>4.2.1. Прокладку силовых и контрольных кабелей по территории подстанции  в ж.б. лотках и каналах  с выполнением  противопожарных мероприятий</w:t>
      </w:r>
      <w:r w:rsidR="00C23876" w:rsidRPr="00FC780E">
        <w:rPr>
          <w:b w:val="0"/>
        </w:rPr>
        <w:t>.</w:t>
      </w:r>
    </w:p>
    <w:p w:rsidR="00495ADC" w:rsidRPr="00FC780E" w:rsidRDefault="00C23876" w:rsidP="00495ADC">
      <w:pPr>
        <w:pStyle w:val="32"/>
        <w:ind w:right="-2" w:firstLine="0"/>
        <w:jc w:val="both"/>
        <w:rPr>
          <w:b w:val="0"/>
        </w:rPr>
      </w:pPr>
      <w:r w:rsidRPr="00FC780E">
        <w:rPr>
          <w:b w:val="0"/>
        </w:rPr>
        <w:t xml:space="preserve">4.2.3. </w:t>
      </w:r>
      <w:r w:rsidR="00F520B4">
        <w:rPr>
          <w:b w:val="0"/>
        </w:rPr>
        <w:t xml:space="preserve">Обследование и </w:t>
      </w:r>
      <w:r w:rsidR="00BC3D41">
        <w:rPr>
          <w:b w:val="0"/>
        </w:rPr>
        <w:t>у</w:t>
      </w:r>
      <w:r w:rsidR="00495ADC" w:rsidRPr="00FC780E">
        <w:rPr>
          <w:b w:val="0"/>
        </w:rPr>
        <w:t>силение</w:t>
      </w:r>
      <w:r w:rsidR="00F520B4">
        <w:rPr>
          <w:b w:val="0"/>
        </w:rPr>
        <w:t xml:space="preserve"> (при необходимости) </w:t>
      </w:r>
      <w:r w:rsidR="00495ADC" w:rsidRPr="00FC780E">
        <w:rPr>
          <w:b w:val="0"/>
        </w:rPr>
        <w:t>контура заземления подстанции</w:t>
      </w:r>
      <w:r w:rsidRPr="00FC780E">
        <w:rPr>
          <w:b w:val="0"/>
        </w:rPr>
        <w:t xml:space="preserve">, </w:t>
      </w:r>
      <w:r w:rsidR="00495ADC" w:rsidRPr="00FC780E">
        <w:rPr>
          <w:b w:val="0"/>
        </w:rPr>
        <w:t>выполнение комплекса мероприятий</w:t>
      </w:r>
      <w:r w:rsidRPr="00FC780E">
        <w:rPr>
          <w:b w:val="0"/>
        </w:rPr>
        <w:t xml:space="preserve"> </w:t>
      </w:r>
      <w:r w:rsidR="00495ADC" w:rsidRPr="00FC780E">
        <w:rPr>
          <w:b w:val="0"/>
        </w:rPr>
        <w:t>для обеспечения</w:t>
      </w:r>
      <w:r w:rsidRPr="00FC780E">
        <w:rPr>
          <w:b w:val="0"/>
        </w:rPr>
        <w:t xml:space="preserve"> </w:t>
      </w:r>
      <w:r w:rsidR="00495ADC" w:rsidRPr="00FC780E">
        <w:rPr>
          <w:b w:val="0"/>
        </w:rPr>
        <w:t>электромагнитной совместимости микропроцессорных защит   в соответствии с требованиями «Методических указаний по определению электромагнитной обстановки и совместимости на электрических станциях и подстанциях» (СО34.35.311-2004)».</w:t>
      </w:r>
    </w:p>
    <w:p w:rsidR="004A1BFF" w:rsidRPr="00FC780E" w:rsidRDefault="004A1BFF" w:rsidP="00495ADC">
      <w:pPr>
        <w:pStyle w:val="32"/>
        <w:ind w:right="-2" w:firstLine="0"/>
        <w:jc w:val="both"/>
      </w:pPr>
      <w:r w:rsidRPr="00FC780E">
        <w:t>4.3. По устройствам РЗА и оперативному току:</w:t>
      </w:r>
    </w:p>
    <w:p w:rsidR="004A1BFF" w:rsidRPr="00FC780E" w:rsidRDefault="004A1BFF" w:rsidP="004A1BFF">
      <w:pPr>
        <w:pStyle w:val="32"/>
        <w:ind w:right="-2" w:firstLine="0"/>
        <w:jc w:val="both"/>
        <w:rPr>
          <w:b w:val="0"/>
        </w:rPr>
      </w:pPr>
      <w:r w:rsidRPr="00FC780E">
        <w:rPr>
          <w:b w:val="0"/>
        </w:rPr>
        <w:t>4.3.1.   По РЗА в ОРУ-110 кВ</w:t>
      </w:r>
      <w:r w:rsidR="00C23876" w:rsidRPr="00FC780E">
        <w:rPr>
          <w:b w:val="0"/>
        </w:rPr>
        <w:t>:</w:t>
      </w:r>
      <w:r w:rsidRPr="00FC780E">
        <w:rPr>
          <w:b w:val="0"/>
        </w:rPr>
        <w:t xml:space="preserve"> </w:t>
      </w:r>
    </w:p>
    <w:p w:rsidR="004A1BFF" w:rsidRPr="00FC780E" w:rsidRDefault="004A1BFF" w:rsidP="00A10A88">
      <w:pPr>
        <w:pStyle w:val="32"/>
        <w:numPr>
          <w:ilvl w:val="0"/>
          <w:numId w:val="10"/>
        </w:numPr>
        <w:tabs>
          <w:tab w:val="left" w:pos="357"/>
        </w:tabs>
        <w:ind w:left="0" w:right="0" w:firstLine="357"/>
        <w:jc w:val="both"/>
        <w:rPr>
          <w:b w:val="0"/>
        </w:rPr>
      </w:pPr>
      <w:r w:rsidRPr="00FC780E">
        <w:rPr>
          <w:b w:val="0"/>
        </w:rPr>
        <w:t>оснащение присоединения Л-25 в сторону Невинномысской ГРЭС полукомплектом ДФЗ на базе МП терминала «Бреслер» или совместимых с ним (</w:t>
      </w:r>
      <w:r w:rsidR="00524681">
        <w:rPr>
          <w:b w:val="0"/>
        </w:rPr>
        <w:t>для связи</w:t>
      </w:r>
      <w:r w:rsidRPr="00FC780E">
        <w:rPr>
          <w:b w:val="0"/>
        </w:rPr>
        <w:t xml:space="preserve"> с установленным на Невинномысской ГРЭС шкафом ДФЗ на базе МП терминала «Бреслер»), как основной защиты</w:t>
      </w:r>
      <w:r w:rsidR="00F520B4">
        <w:rPr>
          <w:b w:val="0"/>
        </w:rPr>
        <w:t>.</w:t>
      </w:r>
    </w:p>
    <w:p w:rsidR="004A1BFF" w:rsidRPr="00F520B4" w:rsidRDefault="004A1BFF" w:rsidP="00976E90">
      <w:pPr>
        <w:pStyle w:val="32"/>
        <w:numPr>
          <w:ilvl w:val="0"/>
          <w:numId w:val="10"/>
        </w:numPr>
        <w:tabs>
          <w:tab w:val="left" w:pos="357"/>
        </w:tabs>
        <w:ind w:left="0" w:right="0" w:firstLine="357"/>
        <w:jc w:val="both"/>
        <w:rPr>
          <w:b w:val="0"/>
        </w:rPr>
      </w:pPr>
      <w:r w:rsidRPr="00FC780E">
        <w:rPr>
          <w:b w:val="0"/>
        </w:rPr>
        <w:t>оснащение секционной ячейки</w:t>
      </w:r>
      <w:r w:rsidR="00524681">
        <w:rPr>
          <w:b w:val="0"/>
        </w:rPr>
        <w:t xml:space="preserve"> </w:t>
      </w:r>
      <w:r w:rsidRPr="00FC780E">
        <w:rPr>
          <w:b w:val="0"/>
        </w:rPr>
        <w:t xml:space="preserve">шкафом защиты </w:t>
      </w:r>
      <w:r w:rsidR="00BC3D41">
        <w:rPr>
          <w:b w:val="0"/>
        </w:rPr>
        <w:t xml:space="preserve">и управления </w:t>
      </w:r>
      <w:r w:rsidRPr="00FC780E">
        <w:rPr>
          <w:b w:val="0"/>
        </w:rPr>
        <w:t xml:space="preserve">производства ЗАО «Радиус-Автоматика», включающим в себя </w:t>
      </w:r>
      <w:r w:rsidR="00524681">
        <w:rPr>
          <w:b w:val="0"/>
        </w:rPr>
        <w:t>линейные защиты (Л-25 и Л-200)</w:t>
      </w:r>
      <w:r w:rsidR="00BC3D41">
        <w:rPr>
          <w:b w:val="0"/>
        </w:rPr>
        <w:t>,</w:t>
      </w:r>
      <w:r w:rsidRPr="00FC780E">
        <w:rPr>
          <w:b w:val="0"/>
        </w:rPr>
        <w:t xml:space="preserve"> автоматику СВ 110 кВ</w:t>
      </w:r>
      <w:r w:rsidR="00BC3D41">
        <w:rPr>
          <w:b w:val="0"/>
        </w:rPr>
        <w:t xml:space="preserve"> и элементы управления СВ</w:t>
      </w:r>
      <w:r w:rsidRPr="00FC780E">
        <w:rPr>
          <w:b w:val="0"/>
        </w:rPr>
        <w:t>;</w:t>
      </w:r>
    </w:p>
    <w:p w:rsidR="00F520B4" w:rsidRPr="00FC780E" w:rsidRDefault="00F520B4" w:rsidP="00BC3D41">
      <w:pPr>
        <w:pStyle w:val="32"/>
        <w:numPr>
          <w:ilvl w:val="0"/>
          <w:numId w:val="10"/>
        </w:numPr>
        <w:tabs>
          <w:tab w:val="left" w:pos="357"/>
        </w:tabs>
        <w:ind w:left="0" w:right="0" w:firstLine="357"/>
        <w:jc w:val="both"/>
        <w:rPr>
          <w:b w:val="0"/>
        </w:rPr>
      </w:pPr>
      <w:r w:rsidRPr="00F520B4">
        <w:rPr>
          <w:b w:val="0"/>
        </w:rPr>
        <w:t>оснащение ПС фиксирующими приборами</w:t>
      </w:r>
      <w:r>
        <w:rPr>
          <w:b w:val="0"/>
        </w:rPr>
        <w:t xml:space="preserve"> </w:t>
      </w:r>
      <w:r w:rsidRPr="00F520B4">
        <w:rPr>
          <w:b w:val="0"/>
        </w:rPr>
        <w:t>Сириус-ОМП</w:t>
      </w:r>
      <w:r>
        <w:rPr>
          <w:b w:val="0"/>
        </w:rPr>
        <w:t xml:space="preserve"> </w:t>
      </w:r>
      <w:r w:rsidRPr="00F520B4">
        <w:rPr>
          <w:b w:val="0"/>
        </w:rPr>
        <w:t xml:space="preserve">с установкой </w:t>
      </w:r>
      <w:r w:rsidR="00BC3D41">
        <w:rPr>
          <w:b w:val="0"/>
        </w:rPr>
        <w:t>в</w:t>
      </w:r>
      <w:r w:rsidRPr="00F520B4">
        <w:rPr>
          <w:b w:val="0"/>
        </w:rPr>
        <w:t xml:space="preserve"> ОПУ;</w:t>
      </w:r>
    </w:p>
    <w:p w:rsidR="009D64B0" w:rsidRDefault="009D64B0" w:rsidP="004A1BFF">
      <w:pPr>
        <w:pStyle w:val="32"/>
        <w:ind w:right="-2" w:firstLine="0"/>
        <w:jc w:val="both"/>
        <w:rPr>
          <w:b w:val="0"/>
        </w:rPr>
      </w:pPr>
      <w:r>
        <w:rPr>
          <w:b w:val="0"/>
        </w:rPr>
        <w:t xml:space="preserve">4.3.2. Предусмотреть </w:t>
      </w:r>
      <w:r w:rsidR="00B5123F">
        <w:rPr>
          <w:b w:val="0"/>
        </w:rPr>
        <w:t>перевод существующих защит трансформаторов Т-1, Т-</w:t>
      </w:r>
      <w:r w:rsidR="00F520B4">
        <w:rPr>
          <w:b w:val="0"/>
        </w:rPr>
        <w:t>3</w:t>
      </w:r>
      <w:r w:rsidR="00B5123F">
        <w:rPr>
          <w:b w:val="0"/>
        </w:rPr>
        <w:t>2 на постоянный оперативный ток.</w:t>
      </w:r>
    </w:p>
    <w:p w:rsidR="00833365" w:rsidRDefault="009D64B0" w:rsidP="004A1BFF">
      <w:pPr>
        <w:pStyle w:val="32"/>
        <w:ind w:right="-2" w:firstLine="0"/>
        <w:jc w:val="both"/>
        <w:rPr>
          <w:b w:val="0"/>
        </w:rPr>
      </w:pPr>
      <w:r>
        <w:rPr>
          <w:b w:val="0"/>
        </w:rPr>
        <w:t>4.3.</w:t>
      </w:r>
      <w:r w:rsidR="00B5123F">
        <w:rPr>
          <w:b w:val="0"/>
        </w:rPr>
        <w:t>3</w:t>
      </w:r>
      <w:r>
        <w:rPr>
          <w:b w:val="0"/>
        </w:rPr>
        <w:t xml:space="preserve">. </w:t>
      </w:r>
      <w:r w:rsidR="00C23876" w:rsidRPr="00FC780E">
        <w:rPr>
          <w:b w:val="0"/>
        </w:rPr>
        <w:t>Предусмотреть к</w:t>
      </w:r>
      <w:r w:rsidR="004A1BFF" w:rsidRPr="00FC780E">
        <w:rPr>
          <w:b w:val="0"/>
        </w:rPr>
        <w:t xml:space="preserve">онтрольные кабели – медные, в экранированной оболочке. Способ </w:t>
      </w:r>
      <w:r w:rsidR="008D0AD3">
        <w:rPr>
          <w:b w:val="0"/>
        </w:rPr>
        <w:t xml:space="preserve">и технологию </w:t>
      </w:r>
      <w:r w:rsidR="004A1BFF" w:rsidRPr="00FC780E">
        <w:rPr>
          <w:b w:val="0"/>
        </w:rPr>
        <w:t>заземления экранов кабелей определить проектом. Защитные кожухи (гофрированные трубы) при заводе кабелей в клеммные шкафы и шкафы приводов на ОРУ принять из нержавеющего металла.</w:t>
      </w:r>
    </w:p>
    <w:p w:rsidR="00833365" w:rsidRPr="006B78C5" w:rsidRDefault="00833365" w:rsidP="004A1BFF">
      <w:pPr>
        <w:pStyle w:val="32"/>
        <w:ind w:right="-2" w:firstLine="0"/>
        <w:jc w:val="both"/>
        <w:rPr>
          <w:b w:val="0"/>
        </w:rPr>
      </w:pPr>
      <w:r>
        <w:rPr>
          <w:b w:val="0"/>
        </w:rPr>
        <w:t>4.3.4. П</w:t>
      </w:r>
      <w:r w:rsidRPr="00752535">
        <w:rPr>
          <w:b w:val="0"/>
        </w:rPr>
        <w:t xml:space="preserve">рименить устройство синхронизации времени для терминалов РЗА на базе </w:t>
      </w:r>
      <w:r w:rsidRPr="006B78C5">
        <w:rPr>
          <w:b w:val="0"/>
        </w:rPr>
        <w:t>«Орион-УСВ».</w:t>
      </w:r>
    </w:p>
    <w:p w:rsidR="004A1BFF" w:rsidRPr="00FC780E" w:rsidRDefault="00833365" w:rsidP="004A1BFF">
      <w:pPr>
        <w:pStyle w:val="32"/>
        <w:ind w:right="-2" w:firstLine="0"/>
        <w:jc w:val="both"/>
        <w:rPr>
          <w:b w:val="0"/>
        </w:rPr>
      </w:pPr>
      <w:r>
        <w:rPr>
          <w:b w:val="0"/>
        </w:rPr>
        <w:t>4.3.5. Предусмотреть замену контрольных кабелей по устройству АЧР.</w:t>
      </w:r>
      <w:r w:rsidR="004A1BFF" w:rsidRPr="00FC780E">
        <w:rPr>
          <w:b w:val="0"/>
        </w:rPr>
        <w:t xml:space="preserve"> </w:t>
      </w:r>
    </w:p>
    <w:p w:rsidR="009D6E30" w:rsidRDefault="004A1BFF" w:rsidP="00AA03D5">
      <w:pPr>
        <w:pStyle w:val="32"/>
        <w:ind w:right="-2" w:firstLine="0"/>
        <w:jc w:val="both"/>
        <w:rPr>
          <w:b w:val="0"/>
        </w:rPr>
      </w:pPr>
      <w:r w:rsidRPr="00FC780E">
        <w:rPr>
          <w:b w:val="0"/>
        </w:rPr>
        <w:t>4.3.</w:t>
      </w:r>
      <w:r w:rsidR="00833365">
        <w:rPr>
          <w:b w:val="0"/>
        </w:rPr>
        <w:t>6</w:t>
      </w:r>
      <w:r w:rsidRPr="00FC780E">
        <w:rPr>
          <w:b w:val="0"/>
        </w:rPr>
        <w:t>. Организацию постоянного оперативного тока  с установкой  необслуживаемой аккумуляторной батареи типа (</w:t>
      </w:r>
      <w:r w:rsidR="00A10A88">
        <w:rPr>
          <w:b w:val="0"/>
        </w:rPr>
        <w:t xml:space="preserve">тип и </w:t>
      </w:r>
      <w:r w:rsidR="008D0AD3">
        <w:rPr>
          <w:b w:val="0"/>
        </w:rPr>
        <w:t xml:space="preserve">емкость </w:t>
      </w:r>
      <w:r w:rsidRPr="00FC780E">
        <w:rPr>
          <w:b w:val="0"/>
        </w:rPr>
        <w:t>уточнить проектом</w:t>
      </w:r>
      <w:r w:rsidR="00A10A88">
        <w:rPr>
          <w:b w:val="0"/>
        </w:rPr>
        <w:t>, согласовать с ЗЭС</w:t>
      </w:r>
      <w:r w:rsidRPr="00FC780E">
        <w:rPr>
          <w:b w:val="0"/>
        </w:rPr>
        <w:t>)  с ЩПТ и шкафами управления оперативным  током  и ус</w:t>
      </w:r>
      <w:r w:rsidR="00A10A88">
        <w:rPr>
          <w:b w:val="0"/>
        </w:rPr>
        <w:t>тройств</w:t>
      </w:r>
      <w:r w:rsidR="00BC3D41">
        <w:rPr>
          <w:b w:val="0"/>
        </w:rPr>
        <w:t>ом</w:t>
      </w:r>
      <w:r w:rsidR="00A10A88">
        <w:rPr>
          <w:b w:val="0"/>
        </w:rPr>
        <w:t xml:space="preserve"> бесперебойного питания, тип определить проектом, согласовать с ЗЭС</w:t>
      </w:r>
      <w:r w:rsidRPr="00FC780E">
        <w:rPr>
          <w:b w:val="0"/>
        </w:rPr>
        <w:t>.</w:t>
      </w:r>
    </w:p>
    <w:p w:rsidR="008D0AD3" w:rsidRPr="00752535" w:rsidRDefault="008D0AD3" w:rsidP="00AA03D5">
      <w:pPr>
        <w:pStyle w:val="32"/>
        <w:ind w:right="-2" w:firstLine="0"/>
        <w:jc w:val="both"/>
        <w:rPr>
          <w:b w:val="0"/>
        </w:rPr>
      </w:pPr>
      <w:r>
        <w:rPr>
          <w:b w:val="0"/>
        </w:rPr>
        <w:t>4.3.</w:t>
      </w:r>
      <w:r w:rsidR="00833365">
        <w:rPr>
          <w:b w:val="0"/>
        </w:rPr>
        <w:t>7.</w:t>
      </w:r>
      <w:r w:rsidRPr="00752535">
        <w:rPr>
          <w:b w:val="0"/>
        </w:rPr>
        <w:t xml:space="preserve"> Предусмотреть проектом:</w:t>
      </w:r>
    </w:p>
    <w:p w:rsidR="00D07A66" w:rsidRPr="00CC7CE8" w:rsidRDefault="00D07A66" w:rsidP="00976E90">
      <w:pPr>
        <w:pStyle w:val="32"/>
        <w:numPr>
          <w:ilvl w:val="0"/>
          <w:numId w:val="11"/>
        </w:numPr>
        <w:tabs>
          <w:tab w:val="left" w:pos="357"/>
        </w:tabs>
        <w:ind w:left="0" w:right="0" w:firstLine="357"/>
        <w:jc w:val="both"/>
        <w:rPr>
          <w:b w:val="0"/>
        </w:rPr>
      </w:pPr>
      <w:r w:rsidRPr="00752535">
        <w:rPr>
          <w:b w:val="0"/>
        </w:rPr>
        <w:t>для организации св</w:t>
      </w:r>
      <w:r w:rsidR="00C46783" w:rsidRPr="00752535">
        <w:rPr>
          <w:b w:val="0"/>
        </w:rPr>
        <w:t>язи и проверок терминалов РЗА -</w:t>
      </w:r>
      <w:r w:rsidRPr="00752535">
        <w:rPr>
          <w:b w:val="0"/>
        </w:rPr>
        <w:t xml:space="preserve"> компьютер «</w:t>
      </w:r>
      <w:r w:rsidRPr="00752535">
        <w:rPr>
          <w:b w:val="0"/>
          <w:lang w:val="en-US"/>
        </w:rPr>
        <w:t>Notebook</w:t>
      </w:r>
      <w:r w:rsidRPr="00752535">
        <w:rPr>
          <w:b w:val="0"/>
        </w:rPr>
        <w:t>» (характеристики согласовать с ЗЭС)</w:t>
      </w:r>
      <w:r w:rsidR="00C46783" w:rsidRPr="00752535">
        <w:rPr>
          <w:b w:val="0"/>
        </w:rPr>
        <w:t>;</w:t>
      </w:r>
    </w:p>
    <w:p w:rsidR="00CC7CE8" w:rsidRPr="00752535" w:rsidRDefault="00CC7CE8" w:rsidP="00CC7CE8">
      <w:pPr>
        <w:pStyle w:val="32"/>
        <w:numPr>
          <w:ilvl w:val="0"/>
          <w:numId w:val="11"/>
        </w:numPr>
        <w:tabs>
          <w:tab w:val="left" w:pos="357"/>
        </w:tabs>
        <w:ind w:right="0"/>
        <w:jc w:val="both"/>
        <w:rPr>
          <w:b w:val="0"/>
        </w:rPr>
      </w:pPr>
      <w:r w:rsidRPr="00CC7CE8">
        <w:rPr>
          <w:b w:val="0"/>
        </w:rPr>
        <w:t>ТрансАУРА - переносной регистратор аварийных событий</w:t>
      </w:r>
      <w:r>
        <w:rPr>
          <w:b w:val="0"/>
        </w:rPr>
        <w:t>;</w:t>
      </w:r>
    </w:p>
    <w:p w:rsidR="00C46783" w:rsidRPr="00752535" w:rsidRDefault="00C46783" w:rsidP="00976E90">
      <w:pPr>
        <w:pStyle w:val="32"/>
        <w:numPr>
          <w:ilvl w:val="0"/>
          <w:numId w:val="11"/>
        </w:numPr>
        <w:tabs>
          <w:tab w:val="left" w:pos="357"/>
        </w:tabs>
        <w:ind w:left="0" w:right="0" w:firstLine="357"/>
        <w:jc w:val="both"/>
        <w:rPr>
          <w:b w:val="0"/>
        </w:rPr>
      </w:pPr>
      <w:r w:rsidRPr="00752535">
        <w:rPr>
          <w:b w:val="0"/>
        </w:rPr>
        <w:t>комплектование ЗИП РЗА согласно нормативных документов;</w:t>
      </w:r>
    </w:p>
    <w:p w:rsidR="00C46783" w:rsidRPr="00752535" w:rsidRDefault="00C46783" w:rsidP="00976E90">
      <w:pPr>
        <w:pStyle w:val="32"/>
        <w:numPr>
          <w:ilvl w:val="0"/>
          <w:numId w:val="11"/>
        </w:numPr>
        <w:tabs>
          <w:tab w:val="left" w:pos="357"/>
        </w:tabs>
        <w:ind w:left="0" w:right="0" w:firstLine="357"/>
        <w:jc w:val="both"/>
        <w:rPr>
          <w:b w:val="0"/>
        </w:rPr>
      </w:pPr>
      <w:r w:rsidRPr="00752535">
        <w:rPr>
          <w:b w:val="0"/>
        </w:rPr>
        <w:t>испытательный комплекс РЕТОМ-21 с РЕТ-3000, РЕТОМ-6000, РЕТОМЕТР-М2 в комплекте с компьютером «</w:t>
      </w:r>
      <w:r w:rsidRPr="00752535">
        <w:rPr>
          <w:b w:val="0"/>
          <w:lang w:val="en-US"/>
        </w:rPr>
        <w:t>Notebook</w:t>
      </w:r>
      <w:r w:rsidRPr="00752535">
        <w:rPr>
          <w:b w:val="0"/>
        </w:rPr>
        <w:t>»</w:t>
      </w:r>
      <w:r w:rsidR="00030B22" w:rsidRPr="00752535">
        <w:rPr>
          <w:b w:val="0"/>
        </w:rPr>
        <w:t xml:space="preserve"> и МФУ</w:t>
      </w:r>
      <w:r w:rsidRPr="00752535">
        <w:rPr>
          <w:b w:val="0"/>
        </w:rPr>
        <w:t xml:space="preserve"> (характеристики согласовать с ЗЭС).</w:t>
      </w:r>
    </w:p>
    <w:p w:rsidR="00C23876" w:rsidRPr="00752535" w:rsidRDefault="00C23876" w:rsidP="00C23876">
      <w:pPr>
        <w:tabs>
          <w:tab w:val="num" w:pos="0"/>
        </w:tabs>
        <w:jc w:val="both"/>
      </w:pPr>
      <w:r w:rsidRPr="00752535">
        <w:rPr>
          <w:b/>
        </w:rPr>
        <w:t>4.4.</w:t>
      </w:r>
      <w:r w:rsidR="00A774A7" w:rsidRPr="00752535">
        <w:t xml:space="preserve"> </w:t>
      </w:r>
      <w:r w:rsidRPr="00752535">
        <w:rPr>
          <w:b/>
        </w:rPr>
        <w:t>Включение в сметную документацию затрат:</w:t>
      </w:r>
    </w:p>
    <w:p w:rsidR="00C23876" w:rsidRPr="00FC780E" w:rsidRDefault="00C23876" w:rsidP="00976E90">
      <w:pPr>
        <w:numPr>
          <w:ilvl w:val="0"/>
          <w:numId w:val="12"/>
        </w:numPr>
        <w:tabs>
          <w:tab w:val="left" w:pos="357"/>
        </w:tabs>
        <w:ind w:left="0" w:firstLine="357"/>
        <w:jc w:val="both"/>
      </w:pPr>
      <w:r w:rsidRPr="00FC780E">
        <w:t>на командировочные расходы, на перевозку рабочих строительно-монтаж</w:t>
      </w:r>
      <w:r w:rsidR="00BC3D41">
        <w:t>ной организации автотранспортом</w:t>
      </w:r>
      <w:r w:rsidRPr="00FC780E">
        <w:t>;</w:t>
      </w:r>
    </w:p>
    <w:p w:rsidR="00C23876" w:rsidRPr="00FC780E" w:rsidRDefault="00C23876" w:rsidP="00976E90">
      <w:pPr>
        <w:numPr>
          <w:ilvl w:val="0"/>
          <w:numId w:val="12"/>
        </w:numPr>
        <w:tabs>
          <w:tab w:val="left" w:pos="357"/>
        </w:tabs>
        <w:ind w:left="0" w:firstLine="357"/>
        <w:jc w:val="both"/>
      </w:pPr>
      <w:r w:rsidRPr="00FC780E">
        <w:t>на демонтажные работы и перевозку демонтируемого оборудования, материалов на склады заказчика;</w:t>
      </w:r>
    </w:p>
    <w:p w:rsidR="00A345DC" w:rsidRDefault="00C23876" w:rsidP="00976E90">
      <w:pPr>
        <w:numPr>
          <w:ilvl w:val="0"/>
          <w:numId w:val="12"/>
        </w:numPr>
        <w:tabs>
          <w:tab w:val="left" w:pos="357"/>
        </w:tabs>
        <w:ind w:left="0" w:firstLine="357"/>
        <w:jc w:val="both"/>
      </w:pPr>
      <w:r w:rsidRPr="00FC780E">
        <w:t>на пуско-наладочные работы по первичному оборудованию, РЗА, средствам связи.</w:t>
      </w:r>
    </w:p>
    <w:p w:rsidR="00E5624E" w:rsidRDefault="00752535" w:rsidP="00C23876">
      <w:pPr>
        <w:pStyle w:val="a7"/>
        <w:spacing w:line="240" w:lineRule="atLeas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</w:t>
      </w:r>
    </w:p>
    <w:p w:rsidR="00C23876" w:rsidRPr="00FC780E" w:rsidRDefault="00C23876" w:rsidP="00C23876">
      <w:pPr>
        <w:pStyle w:val="a7"/>
        <w:spacing w:line="240" w:lineRule="atLeast"/>
        <w:jc w:val="left"/>
        <w:rPr>
          <w:b/>
          <w:sz w:val="24"/>
          <w:szCs w:val="24"/>
        </w:rPr>
      </w:pPr>
      <w:r w:rsidRPr="00FC780E">
        <w:rPr>
          <w:b/>
          <w:sz w:val="24"/>
          <w:szCs w:val="24"/>
        </w:rPr>
        <w:t>5. Особые требования:</w:t>
      </w:r>
    </w:p>
    <w:p w:rsidR="00C23876" w:rsidRPr="00FC780E" w:rsidRDefault="00C23876" w:rsidP="00C23876">
      <w:pPr>
        <w:jc w:val="both"/>
      </w:pPr>
      <w:r w:rsidRPr="00FC780E">
        <w:t xml:space="preserve">5.1. Сводный сметный расчет выполнить в </w:t>
      </w:r>
      <w:r w:rsidR="00FC780E">
        <w:t>двух</w:t>
      </w:r>
      <w:r w:rsidRPr="00FC780E">
        <w:t xml:space="preserve"> вариантах:</w:t>
      </w:r>
    </w:p>
    <w:p w:rsidR="00C23876" w:rsidRPr="00FC780E" w:rsidRDefault="00C23876" w:rsidP="00976E90">
      <w:pPr>
        <w:numPr>
          <w:ilvl w:val="0"/>
          <w:numId w:val="13"/>
        </w:numPr>
        <w:tabs>
          <w:tab w:val="left" w:pos="357"/>
        </w:tabs>
        <w:ind w:left="0" w:firstLine="357"/>
        <w:jc w:val="both"/>
      </w:pPr>
      <w:r w:rsidRPr="00FC780E">
        <w:t>в базисном уровне цен 2001 года;</w:t>
      </w:r>
    </w:p>
    <w:p w:rsidR="00C23876" w:rsidRPr="00FC780E" w:rsidRDefault="00C23876" w:rsidP="00976E90">
      <w:pPr>
        <w:numPr>
          <w:ilvl w:val="0"/>
          <w:numId w:val="13"/>
        </w:numPr>
        <w:tabs>
          <w:tab w:val="left" w:pos="357"/>
        </w:tabs>
        <w:ind w:left="0" w:firstLine="357"/>
        <w:jc w:val="both"/>
      </w:pPr>
      <w:r w:rsidRPr="00FC780E">
        <w:t>в текущих ценах на момент выхода ПСД.</w:t>
      </w:r>
    </w:p>
    <w:p w:rsidR="00C23876" w:rsidRPr="00FC780E" w:rsidRDefault="00C23876" w:rsidP="00C23876">
      <w:pPr>
        <w:jc w:val="both"/>
      </w:pPr>
      <w:r w:rsidRPr="00FC780E">
        <w:t>5.2. Локальные сметные расчеты выполнить в базисном уровне цен ТЕР-2001.</w:t>
      </w:r>
    </w:p>
    <w:p w:rsidR="00C23876" w:rsidRPr="00FC780E" w:rsidRDefault="00C23876" w:rsidP="00C23876">
      <w:pPr>
        <w:jc w:val="both"/>
      </w:pPr>
      <w:r w:rsidRPr="00FC780E">
        <w:t>5.3. Сметы выполнить в программном комплексе «Гранд-Смета» и один экземпляр представить в электронном виде в формате программного комплекса.</w:t>
      </w:r>
    </w:p>
    <w:p w:rsidR="00C23876" w:rsidRPr="00FC780E" w:rsidRDefault="00C23876" w:rsidP="00C23876">
      <w:pPr>
        <w:jc w:val="both"/>
      </w:pPr>
      <w:r w:rsidRPr="00FC780E">
        <w:t xml:space="preserve">5.4. Проектно-сметную документацию представить на бумажном носителе в </w:t>
      </w:r>
      <w:r w:rsidR="00976E90">
        <w:t>6</w:t>
      </w:r>
      <w:r w:rsidRPr="00FC780E">
        <w:t xml:space="preserve"> экз</w:t>
      </w:r>
      <w:r w:rsidR="00976E90">
        <w:t>.</w:t>
      </w:r>
      <w:r w:rsidRPr="00FC780E">
        <w:t xml:space="preserve"> и один экземпляр рабочего проекта в полном объеме представить в электронном редактируемом виде в формате AutoCAD.</w:t>
      </w:r>
    </w:p>
    <w:p w:rsidR="00C23876" w:rsidRPr="00FC780E" w:rsidRDefault="00C23876" w:rsidP="00C23876">
      <w:pPr>
        <w:tabs>
          <w:tab w:val="num" w:pos="0"/>
        </w:tabs>
        <w:jc w:val="both"/>
      </w:pPr>
      <w:r w:rsidRPr="00FC780E">
        <w:t>5.5. Реконструкция  проводится в условиях действующей подстанции, вблизи оборудования, находящегося под высоким напряжением. В ПОСе определить порядок работ по реконструкции ПС   с минимальным перерывом электроснабжения.</w:t>
      </w:r>
    </w:p>
    <w:p w:rsidR="00C23876" w:rsidRPr="00FC780E" w:rsidRDefault="00C23876" w:rsidP="00C23876">
      <w:pPr>
        <w:tabs>
          <w:tab w:val="num" w:pos="0"/>
        </w:tabs>
        <w:jc w:val="both"/>
      </w:pPr>
      <w:r w:rsidRPr="00FC780E">
        <w:t xml:space="preserve">5.6. Разработанная проектно-сметная документация является </w:t>
      </w:r>
      <w:r w:rsidR="00941386" w:rsidRPr="00FC780E">
        <w:t>собственностью Заказчика,</w:t>
      </w:r>
      <w:r w:rsidRPr="00FC780E">
        <w:t xml:space="preserve"> и передача ее третьим лицам без его согласия запрещается.</w:t>
      </w:r>
    </w:p>
    <w:p w:rsidR="00C23876" w:rsidRPr="00FC780E" w:rsidRDefault="00C23876" w:rsidP="001F3A18">
      <w:pPr>
        <w:jc w:val="both"/>
      </w:pPr>
      <w:r w:rsidRPr="00FC780E">
        <w:t xml:space="preserve">5.7. Проект согласовать с филиалом ПАО «МРСК </w:t>
      </w:r>
      <w:r w:rsidRPr="00FC780E">
        <w:rPr>
          <w:spacing w:val="-4"/>
        </w:rPr>
        <w:t>Северного Кавказа</w:t>
      </w:r>
      <w:r w:rsidRPr="00FC780E">
        <w:t>»</w:t>
      </w:r>
      <w:r w:rsidR="00976E90">
        <w:t xml:space="preserve"> </w:t>
      </w:r>
      <w:r w:rsidRPr="00FC780E">
        <w:t>-</w:t>
      </w:r>
      <w:r w:rsidR="00976E90">
        <w:t xml:space="preserve"> </w:t>
      </w:r>
      <w:r w:rsidRPr="00FC780E">
        <w:t>«Ставропольэнерго», с Филиалом АО «СО ЕЭС» Северокавказское РДУ.</w:t>
      </w:r>
    </w:p>
    <w:p w:rsidR="00976E90" w:rsidRPr="00041B31" w:rsidRDefault="00976E90" w:rsidP="00976E90">
      <w:pPr>
        <w:tabs>
          <w:tab w:val="num" w:pos="0"/>
        </w:tabs>
        <w:jc w:val="both"/>
      </w:pPr>
      <w:r w:rsidRPr="00041B31">
        <w:t xml:space="preserve">5.8. </w:t>
      </w:r>
      <w:r>
        <w:rPr>
          <w:bCs/>
        </w:rPr>
        <w:t>При выполнении проекта, согласовать с Заказчиком параметры и производителя основного электротехнического оборудования</w:t>
      </w:r>
      <w:r w:rsidRPr="00EA5282">
        <w:rPr>
          <w:bCs/>
        </w:rPr>
        <w:t>.</w:t>
      </w:r>
    </w:p>
    <w:p w:rsidR="00C23876" w:rsidRPr="00FC780E" w:rsidRDefault="00976E90" w:rsidP="00976E90">
      <w:pPr>
        <w:tabs>
          <w:tab w:val="num" w:pos="0"/>
        </w:tabs>
        <w:jc w:val="both"/>
      </w:pPr>
      <w:r>
        <w:t xml:space="preserve">5.9. </w:t>
      </w:r>
      <w:r w:rsidRPr="00EA5282">
        <w:rPr>
          <w:bCs/>
        </w:rPr>
        <w:t>Разработать график производства работ с указанием этапов производства работ и сроков выполнения каждого этапа с разбивкой по декадам.</w:t>
      </w:r>
    </w:p>
    <w:p w:rsidR="00C23876" w:rsidRPr="00FC780E" w:rsidRDefault="00C23876" w:rsidP="00C23876">
      <w:pPr>
        <w:tabs>
          <w:tab w:val="num" w:pos="0"/>
        </w:tabs>
        <w:jc w:val="both"/>
      </w:pPr>
    </w:p>
    <w:p w:rsidR="00C23876" w:rsidRPr="00FC780E" w:rsidRDefault="00C23876" w:rsidP="00C23876">
      <w:pPr>
        <w:jc w:val="both"/>
      </w:pPr>
      <w:r w:rsidRPr="00FC780E">
        <w:rPr>
          <w:b/>
        </w:rPr>
        <w:t xml:space="preserve">6. Выделение пусковых комплексов – </w:t>
      </w:r>
      <w:r w:rsidR="00A10A88">
        <w:t>не требуется</w:t>
      </w:r>
      <w:r w:rsidRPr="00FC780E">
        <w:t>:</w:t>
      </w:r>
    </w:p>
    <w:p w:rsidR="00FC780E" w:rsidRPr="00FC780E" w:rsidRDefault="00FC780E" w:rsidP="00C23876">
      <w:pPr>
        <w:jc w:val="both"/>
      </w:pPr>
    </w:p>
    <w:p w:rsidR="00C23876" w:rsidRPr="00FC780E" w:rsidRDefault="00C23876" w:rsidP="00C23876">
      <w:pPr>
        <w:tabs>
          <w:tab w:val="num" w:pos="0"/>
          <w:tab w:val="left" w:pos="720"/>
          <w:tab w:val="left" w:pos="900"/>
          <w:tab w:val="left" w:pos="1080"/>
        </w:tabs>
        <w:jc w:val="both"/>
      </w:pPr>
      <w:r w:rsidRPr="00FC780E">
        <w:rPr>
          <w:b/>
        </w:rPr>
        <w:t>7. Сроки начала и окончания  строительства объекта:</w:t>
      </w:r>
      <w:r w:rsidRPr="00FC780E">
        <w:tab/>
      </w:r>
    </w:p>
    <w:p w:rsidR="00FC780E" w:rsidRDefault="00C23876" w:rsidP="00C23876">
      <w:pPr>
        <w:tabs>
          <w:tab w:val="num" w:pos="0"/>
          <w:tab w:val="left" w:pos="720"/>
          <w:tab w:val="left" w:pos="900"/>
          <w:tab w:val="left" w:pos="1080"/>
        </w:tabs>
        <w:jc w:val="both"/>
      </w:pPr>
      <w:r w:rsidRPr="00FC780E">
        <w:t xml:space="preserve">Начало строительства - 2017 год. </w:t>
      </w:r>
      <w:r w:rsidR="00E708A6" w:rsidRPr="00FC780E">
        <w:t>Окончание строительства - 201</w:t>
      </w:r>
      <w:r w:rsidR="0008448F" w:rsidRPr="00FC780E">
        <w:t>9</w:t>
      </w:r>
      <w:r w:rsidR="00E708A6" w:rsidRPr="00FC780E">
        <w:t xml:space="preserve"> год.</w:t>
      </w:r>
    </w:p>
    <w:p w:rsidR="00C23876" w:rsidRPr="00FC780E" w:rsidRDefault="00C23876" w:rsidP="00C23876">
      <w:pPr>
        <w:tabs>
          <w:tab w:val="num" w:pos="0"/>
          <w:tab w:val="left" w:pos="720"/>
          <w:tab w:val="left" w:pos="900"/>
          <w:tab w:val="left" w:pos="1080"/>
        </w:tabs>
        <w:jc w:val="both"/>
      </w:pPr>
      <w:r w:rsidRPr="00FC780E">
        <w:t xml:space="preserve"> </w:t>
      </w:r>
    </w:p>
    <w:p w:rsidR="00C23876" w:rsidRDefault="00C23876" w:rsidP="00C23876">
      <w:pPr>
        <w:tabs>
          <w:tab w:val="num" w:pos="0"/>
          <w:tab w:val="left" w:pos="1080"/>
        </w:tabs>
      </w:pPr>
      <w:r w:rsidRPr="00FC780E">
        <w:rPr>
          <w:b/>
        </w:rPr>
        <w:t>8. Срок выполнения проекта</w:t>
      </w:r>
      <w:r w:rsidRPr="00FC780E">
        <w:t xml:space="preserve"> – </w:t>
      </w:r>
      <w:r w:rsidR="00FC780E">
        <w:t xml:space="preserve">31 </w:t>
      </w:r>
      <w:r w:rsidR="0008448F" w:rsidRPr="00FC780E">
        <w:t>март</w:t>
      </w:r>
      <w:r w:rsidR="00FC780E">
        <w:t>а</w:t>
      </w:r>
      <w:r w:rsidR="00E708A6" w:rsidRPr="00FC780E">
        <w:t xml:space="preserve"> </w:t>
      </w:r>
      <w:r w:rsidRPr="00FC780E">
        <w:t>2017 год.</w:t>
      </w:r>
    </w:p>
    <w:p w:rsidR="00752535" w:rsidRDefault="00752535" w:rsidP="00C23876">
      <w:pPr>
        <w:tabs>
          <w:tab w:val="num" w:pos="0"/>
          <w:tab w:val="left" w:pos="1080"/>
        </w:tabs>
      </w:pPr>
    </w:p>
    <w:p w:rsidR="00E708A6" w:rsidRDefault="00E708A6" w:rsidP="00E708A6">
      <w:pPr>
        <w:pStyle w:val="a7"/>
        <w:tabs>
          <w:tab w:val="num" w:pos="0"/>
        </w:tabs>
        <w:rPr>
          <w:sz w:val="24"/>
          <w:szCs w:val="24"/>
        </w:rPr>
      </w:pPr>
      <w:r w:rsidRPr="00FC780E">
        <w:rPr>
          <w:b/>
          <w:sz w:val="24"/>
          <w:szCs w:val="24"/>
        </w:rPr>
        <w:t xml:space="preserve">9. Организация  заказчик  –  </w:t>
      </w:r>
      <w:r w:rsidRPr="00FC780E">
        <w:rPr>
          <w:sz w:val="24"/>
          <w:szCs w:val="24"/>
        </w:rPr>
        <w:t>ПАО «МРСК Северного Кавказа».</w:t>
      </w:r>
    </w:p>
    <w:p w:rsidR="00752535" w:rsidRPr="00FC780E" w:rsidRDefault="00752535" w:rsidP="00E708A6">
      <w:pPr>
        <w:pStyle w:val="a7"/>
        <w:tabs>
          <w:tab w:val="num" w:pos="0"/>
        </w:tabs>
        <w:rPr>
          <w:sz w:val="24"/>
          <w:szCs w:val="24"/>
        </w:rPr>
      </w:pPr>
    </w:p>
    <w:p w:rsidR="00752535" w:rsidRDefault="00E708A6" w:rsidP="00C23876">
      <w:pPr>
        <w:tabs>
          <w:tab w:val="num" w:pos="0"/>
          <w:tab w:val="left" w:pos="900"/>
          <w:tab w:val="left" w:pos="1080"/>
        </w:tabs>
        <w:jc w:val="both"/>
        <w:rPr>
          <w:iCs/>
        </w:rPr>
      </w:pPr>
      <w:r w:rsidRPr="00FC780E">
        <w:rPr>
          <w:b/>
        </w:rPr>
        <w:t>10</w:t>
      </w:r>
      <w:r w:rsidR="00C23876" w:rsidRPr="00FC780E">
        <w:rPr>
          <w:b/>
        </w:rPr>
        <w:t>. Проектная организация</w:t>
      </w:r>
      <w:r w:rsidR="00C23876" w:rsidRPr="00FC780E">
        <w:t xml:space="preserve"> – согласно торгов</w:t>
      </w:r>
      <w:r w:rsidR="00C23876" w:rsidRPr="00FC780E">
        <w:rPr>
          <w:iCs/>
        </w:rPr>
        <w:t>.</w:t>
      </w:r>
    </w:p>
    <w:p w:rsidR="00C23876" w:rsidRPr="00FC780E" w:rsidRDefault="00C23876" w:rsidP="00C23876">
      <w:pPr>
        <w:tabs>
          <w:tab w:val="num" w:pos="0"/>
          <w:tab w:val="left" w:pos="900"/>
          <w:tab w:val="left" w:pos="1080"/>
        </w:tabs>
        <w:jc w:val="both"/>
        <w:rPr>
          <w:iCs/>
        </w:rPr>
      </w:pPr>
      <w:r w:rsidRPr="00FC780E">
        <w:rPr>
          <w:iCs/>
        </w:rPr>
        <w:t xml:space="preserve"> </w:t>
      </w:r>
    </w:p>
    <w:p w:rsidR="00C23876" w:rsidRPr="00FC780E" w:rsidRDefault="00C23876" w:rsidP="00C23876">
      <w:pPr>
        <w:tabs>
          <w:tab w:val="num" w:pos="0"/>
          <w:tab w:val="left" w:pos="900"/>
          <w:tab w:val="left" w:pos="1080"/>
        </w:tabs>
        <w:jc w:val="both"/>
        <w:rPr>
          <w:b/>
        </w:rPr>
      </w:pPr>
      <w:r w:rsidRPr="00FC780E">
        <w:rPr>
          <w:b/>
        </w:rPr>
        <w:t>1</w:t>
      </w:r>
      <w:r w:rsidR="00E708A6" w:rsidRPr="00FC780E">
        <w:rPr>
          <w:b/>
        </w:rPr>
        <w:t>1</w:t>
      </w:r>
      <w:r w:rsidRPr="00FC780E">
        <w:rPr>
          <w:b/>
        </w:rPr>
        <w:t xml:space="preserve">.  Исходные данные для разработки проекта. </w:t>
      </w:r>
    </w:p>
    <w:p w:rsidR="00C23876" w:rsidRPr="00FC780E" w:rsidRDefault="00C23876" w:rsidP="00C23876">
      <w:r w:rsidRPr="00FC780E">
        <w:t>11.1 Существующая однолинейная схема  ПС 110/</w:t>
      </w:r>
      <w:r w:rsidR="00A774A7" w:rsidRPr="00FC780E">
        <w:t>35/</w:t>
      </w:r>
      <w:r w:rsidRPr="00FC780E">
        <w:t>10 кВ «</w:t>
      </w:r>
      <w:r w:rsidR="00A774A7" w:rsidRPr="00FC780E">
        <w:t>Новая Деревня</w:t>
      </w:r>
      <w:r w:rsidRPr="00FC780E">
        <w:t>».</w:t>
      </w:r>
    </w:p>
    <w:p w:rsidR="00C23876" w:rsidRPr="00FC780E" w:rsidRDefault="00C23876" w:rsidP="00C23876"/>
    <w:p w:rsidR="001F3A18" w:rsidRDefault="00F31F21" w:rsidP="00F31F21">
      <w:pPr>
        <w:jc w:val="both"/>
        <w:rPr>
          <w:bCs/>
        </w:rPr>
      </w:pPr>
      <w:r w:rsidRPr="006A366F">
        <w:t xml:space="preserve">                            </w:t>
      </w:r>
      <w:r>
        <w:t xml:space="preserve">  </w:t>
      </w:r>
      <w:r w:rsidRPr="006A366F">
        <w:t xml:space="preserve">                    </w:t>
      </w:r>
    </w:p>
    <w:sectPr w:rsidR="001F3A18" w:rsidSect="001F3A18">
      <w:headerReference w:type="default" r:id="rId8"/>
      <w:pgSz w:w="11906" w:h="16838" w:code="9"/>
      <w:pgMar w:top="851" w:right="709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732" w:rsidRDefault="00A46732">
      <w:r>
        <w:separator/>
      </w:r>
    </w:p>
  </w:endnote>
  <w:endnote w:type="continuationSeparator" w:id="0">
    <w:p w:rsidR="00A46732" w:rsidRDefault="00A4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732" w:rsidRDefault="00A46732">
      <w:r>
        <w:separator/>
      </w:r>
    </w:p>
  </w:footnote>
  <w:footnote w:type="continuationSeparator" w:id="0">
    <w:p w:rsidR="00A46732" w:rsidRDefault="00A46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AD3" w:rsidRDefault="008D0AD3" w:rsidP="009D6E30">
    <w:pPr>
      <w:pStyle w:val="ac"/>
      <w:framePr w:wrap="auto" w:vAnchor="text" w:hAnchor="margin" w:xAlign="center" w:y="1"/>
      <w:rPr>
        <w:rStyle w:val="ad"/>
      </w:rPr>
    </w:pPr>
  </w:p>
  <w:p w:rsidR="008D0AD3" w:rsidRDefault="008D0AD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515"/>
        </w:tabs>
        <w:ind w:left="1515" w:hanging="795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819"/>
        </w:tabs>
        <w:ind w:left="819" w:hanging="360"/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>
    <w:nsid w:val="00000006"/>
    <w:multiLevelType w:val="multilevel"/>
    <w:tmpl w:val="84985E84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360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90705C6"/>
    <w:multiLevelType w:val="hybridMultilevel"/>
    <w:tmpl w:val="41D2A07E"/>
    <w:lvl w:ilvl="0" w:tplc="F24C0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85F2E"/>
    <w:multiLevelType w:val="hybridMultilevel"/>
    <w:tmpl w:val="8B246E86"/>
    <w:lvl w:ilvl="0" w:tplc="F24C0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C37B7"/>
    <w:multiLevelType w:val="hybridMultilevel"/>
    <w:tmpl w:val="D228DE66"/>
    <w:lvl w:ilvl="0" w:tplc="F24C0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D65E1"/>
    <w:multiLevelType w:val="multilevel"/>
    <w:tmpl w:val="93FCD2F8"/>
    <w:lvl w:ilvl="0">
      <w:start w:val="2"/>
      <w:numFmt w:val="decimal"/>
      <w:lvlText w:val="%1"/>
      <w:lvlJc w:val="left"/>
      <w:pPr>
        <w:tabs>
          <w:tab w:val="num" w:pos="927"/>
        </w:tabs>
        <w:ind w:firstLine="567"/>
      </w:pPr>
      <w:rPr>
        <w:rFonts w:cs="Times New Roman"/>
      </w:rPr>
    </w:lvl>
    <w:lvl w:ilvl="1">
      <w:start w:val="1"/>
      <w:numFmt w:val="decimal"/>
      <w:pStyle w:val="lev2"/>
      <w:lvlText w:val="2.%2"/>
      <w:lvlJc w:val="left"/>
      <w:pPr>
        <w:tabs>
          <w:tab w:val="num" w:pos="927"/>
        </w:tabs>
        <w:ind w:firstLine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38F67ED9"/>
    <w:multiLevelType w:val="hybridMultilevel"/>
    <w:tmpl w:val="D85AA932"/>
    <w:lvl w:ilvl="0" w:tplc="F24C0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A395C"/>
    <w:multiLevelType w:val="multilevel"/>
    <w:tmpl w:val="21C6142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134"/>
        </w:tabs>
        <w:ind w:left="1134" w:hanging="1134"/>
      </w:pPr>
      <w:rPr>
        <w:rFonts w:cs="Times New Roman"/>
        <w:color w:val="FF0000"/>
      </w:rPr>
    </w:lvl>
    <w:lvl w:ilvl="2">
      <w:start w:val="1"/>
      <w:numFmt w:val="decimal"/>
      <w:lvlText w:val="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color w:val="FF0000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2">
    <w:nsid w:val="48302EED"/>
    <w:multiLevelType w:val="multilevel"/>
    <w:tmpl w:val="0B007B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3">
    <w:nsid w:val="4D9E79C4"/>
    <w:multiLevelType w:val="hybridMultilevel"/>
    <w:tmpl w:val="1E0645DC"/>
    <w:lvl w:ilvl="0" w:tplc="F24C0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2242F"/>
    <w:multiLevelType w:val="hybridMultilevel"/>
    <w:tmpl w:val="87C8977A"/>
    <w:lvl w:ilvl="0" w:tplc="F24C0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5732B"/>
    <w:multiLevelType w:val="hybridMultilevel"/>
    <w:tmpl w:val="7E02AB6E"/>
    <w:lvl w:ilvl="0" w:tplc="04190017">
      <w:start w:val="1"/>
      <w:numFmt w:val="bullet"/>
      <w:pStyle w:val="3"/>
      <w:lvlText w:val="-"/>
      <w:lvlJc w:val="left"/>
      <w:pPr>
        <w:tabs>
          <w:tab w:val="num" w:pos="1559"/>
        </w:tabs>
        <w:ind w:left="1559" w:hanging="453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5AF64E2A"/>
    <w:multiLevelType w:val="hybridMultilevel"/>
    <w:tmpl w:val="414E9A10"/>
    <w:lvl w:ilvl="0" w:tplc="4C28EE8E">
      <w:start w:val="1"/>
      <w:numFmt w:val="bullet"/>
      <w:lvlText w:val=""/>
      <w:lvlJc w:val="left"/>
      <w:pPr>
        <w:tabs>
          <w:tab w:val="num" w:pos="1494"/>
        </w:tabs>
        <w:ind w:left="1494" w:hanging="870"/>
      </w:pPr>
      <w:rPr>
        <w:rFonts w:ascii="Symbol" w:hAnsi="Symbol" w:hint="default"/>
        <w:sz w:val="20"/>
      </w:rPr>
    </w:lvl>
    <w:lvl w:ilvl="1" w:tplc="78CA7AC0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1536"/>
      </w:pPr>
      <w:rPr>
        <w:rFonts w:cs="Times New Roman" w:hint="default"/>
        <w:sz w:val="28"/>
        <w:szCs w:val="28"/>
      </w:rPr>
    </w:lvl>
    <w:lvl w:ilvl="3" w:tplc="04190001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5"/>
  </w:num>
  <w:num w:numId="5">
    <w:abstractNumId w:val="11"/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13"/>
  </w:num>
  <w:num w:numId="12">
    <w:abstractNumId w:val="6"/>
  </w:num>
  <w:num w:numId="1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30"/>
    <w:rsid w:val="000100D3"/>
    <w:rsid w:val="0001388D"/>
    <w:rsid w:val="00030B22"/>
    <w:rsid w:val="0008448F"/>
    <w:rsid w:val="000B11A4"/>
    <w:rsid w:val="000B368E"/>
    <w:rsid w:val="000F2559"/>
    <w:rsid w:val="0019444D"/>
    <w:rsid w:val="001F3A18"/>
    <w:rsid w:val="00240B2D"/>
    <w:rsid w:val="002574D6"/>
    <w:rsid w:val="002761DB"/>
    <w:rsid w:val="00280C17"/>
    <w:rsid w:val="002A7132"/>
    <w:rsid w:val="002F26FC"/>
    <w:rsid w:val="003B227C"/>
    <w:rsid w:val="003C7568"/>
    <w:rsid w:val="00416CAA"/>
    <w:rsid w:val="004334DB"/>
    <w:rsid w:val="0049355B"/>
    <w:rsid w:val="00495ADC"/>
    <w:rsid w:val="004A1BFF"/>
    <w:rsid w:val="004F0818"/>
    <w:rsid w:val="005051B3"/>
    <w:rsid w:val="00524681"/>
    <w:rsid w:val="005307D8"/>
    <w:rsid w:val="00572628"/>
    <w:rsid w:val="00581A2F"/>
    <w:rsid w:val="005A1875"/>
    <w:rsid w:val="005B7807"/>
    <w:rsid w:val="005D1869"/>
    <w:rsid w:val="00623910"/>
    <w:rsid w:val="0064702A"/>
    <w:rsid w:val="00662554"/>
    <w:rsid w:val="006B78C5"/>
    <w:rsid w:val="006C0FAF"/>
    <w:rsid w:val="006D6BE6"/>
    <w:rsid w:val="00746F1A"/>
    <w:rsid w:val="00752535"/>
    <w:rsid w:val="00767F15"/>
    <w:rsid w:val="007822B5"/>
    <w:rsid w:val="00815022"/>
    <w:rsid w:val="00833365"/>
    <w:rsid w:val="00854D3F"/>
    <w:rsid w:val="00872312"/>
    <w:rsid w:val="008D0AD3"/>
    <w:rsid w:val="008D7CF1"/>
    <w:rsid w:val="009242FB"/>
    <w:rsid w:val="00936C2B"/>
    <w:rsid w:val="00941386"/>
    <w:rsid w:val="00970270"/>
    <w:rsid w:val="00976E90"/>
    <w:rsid w:val="009A5880"/>
    <w:rsid w:val="009B6ACE"/>
    <w:rsid w:val="009D64B0"/>
    <w:rsid w:val="009D6E30"/>
    <w:rsid w:val="009E10C3"/>
    <w:rsid w:val="009E76F4"/>
    <w:rsid w:val="00A10A88"/>
    <w:rsid w:val="00A345DC"/>
    <w:rsid w:val="00A43744"/>
    <w:rsid w:val="00A46732"/>
    <w:rsid w:val="00A648DA"/>
    <w:rsid w:val="00A72EB7"/>
    <w:rsid w:val="00A774A7"/>
    <w:rsid w:val="00A97B19"/>
    <w:rsid w:val="00AA03D5"/>
    <w:rsid w:val="00AA5572"/>
    <w:rsid w:val="00AD3FC0"/>
    <w:rsid w:val="00B5123F"/>
    <w:rsid w:val="00B750C8"/>
    <w:rsid w:val="00BB41D6"/>
    <w:rsid w:val="00BC3D41"/>
    <w:rsid w:val="00BF7D6A"/>
    <w:rsid w:val="00C13791"/>
    <w:rsid w:val="00C23876"/>
    <w:rsid w:val="00C46783"/>
    <w:rsid w:val="00C56734"/>
    <w:rsid w:val="00C92C59"/>
    <w:rsid w:val="00CC7CE8"/>
    <w:rsid w:val="00D07A66"/>
    <w:rsid w:val="00DB2390"/>
    <w:rsid w:val="00E201B8"/>
    <w:rsid w:val="00E535F3"/>
    <w:rsid w:val="00E53829"/>
    <w:rsid w:val="00E5624E"/>
    <w:rsid w:val="00E708A6"/>
    <w:rsid w:val="00E94C20"/>
    <w:rsid w:val="00EF4535"/>
    <w:rsid w:val="00F31F21"/>
    <w:rsid w:val="00F36542"/>
    <w:rsid w:val="00F520B4"/>
    <w:rsid w:val="00FC34B9"/>
    <w:rsid w:val="00FC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10069C-F71E-4CCD-8A91-D4AE6037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D6E30"/>
    <w:rPr>
      <w:sz w:val="24"/>
      <w:szCs w:val="24"/>
    </w:rPr>
  </w:style>
  <w:style w:type="paragraph" w:styleId="1">
    <w:name w:val="heading 1"/>
    <w:basedOn w:val="a0"/>
    <w:next w:val="a0"/>
    <w:qFormat/>
    <w:rsid w:val="009D6E30"/>
    <w:pPr>
      <w:keepNext/>
      <w:outlineLvl w:val="0"/>
    </w:pPr>
    <w:rPr>
      <w:sz w:val="28"/>
      <w:szCs w:val="28"/>
    </w:rPr>
  </w:style>
  <w:style w:type="paragraph" w:styleId="2">
    <w:name w:val="heading 2"/>
    <w:aliases w:val="Заголовок 2 Знак,2,sub-sect,H2,h2,Б2,RTC,iz2"/>
    <w:basedOn w:val="a0"/>
    <w:next w:val="a0"/>
    <w:qFormat/>
    <w:rsid w:val="009D6E30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bCs/>
      <w:sz w:val="32"/>
      <w:szCs w:val="32"/>
    </w:rPr>
  </w:style>
  <w:style w:type="paragraph" w:styleId="30">
    <w:name w:val="heading 3"/>
    <w:aliases w:val="H3"/>
    <w:basedOn w:val="a0"/>
    <w:next w:val="a0"/>
    <w:qFormat/>
    <w:rsid w:val="009D6E30"/>
    <w:pPr>
      <w:keepNext/>
      <w:widowControl w:val="0"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">
    <w:name w:val="heading 4"/>
    <w:basedOn w:val="a0"/>
    <w:next w:val="a0"/>
    <w:qFormat/>
    <w:rsid w:val="009D6E30"/>
    <w:pPr>
      <w:keepNext/>
      <w:tabs>
        <w:tab w:val="left" w:pos="1134"/>
        <w:tab w:val="num" w:pos="1701"/>
      </w:tabs>
      <w:suppressAutoHyphens/>
      <w:spacing w:before="240" w:after="120"/>
      <w:ind w:left="1701" w:hanging="1134"/>
      <w:jc w:val="both"/>
      <w:outlineLvl w:val="3"/>
    </w:pPr>
    <w:rPr>
      <w:b/>
      <w:bCs/>
      <w:i/>
      <w:iCs/>
      <w:sz w:val="28"/>
      <w:szCs w:val="28"/>
    </w:rPr>
  </w:style>
  <w:style w:type="paragraph" w:styleId="5">
    <w:name w:val="heading 5"/>
    <w:aliases w:val="H5,h5,h51,H51,h52,test,Block Label,Level 3 - i"/>
    <w:basedOn w:val="a0"/>
    <w:next w:val="a0"/>
    <w:qFormat/>
    <w:rsid w:val="009D6E30"/>
    <w:pPr>
      <w:keepNext/>
      <w:numPr>
        <w:ilvl w:val="4"/>
        <w:numId w:val="3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jc w:val="both"/>
      <w:outlineLvl w:val="4"/>
    </w:pPr>
    <w:rPr>
      <w:b/>
      <w:bCs/>
      <w:sz w:val="26"/>
      <w:szCs w:val="26"/>
    </w:rPr>
  </w:style>
  <w:style w:type="paragraph" w:styleId="6">
    <w:name w:val="heading 6"/>
    <w:aliases w:val="RTC 6"/>
    <w:basedOn w:val="a0"/>
    <w:next w:val="a0"/>
    <w:qFormat/>
    <w:rsid w:val="009D6E30"/>
    <w:pPr>
      <w:widowControl w:val="0"/>
      <w:numPr>
        <w:ilvl w:val="5"/>
        <w:numId w:val="3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jc w:val="both"/>
      <w:outlineLvl w:val="5"/>
    </w:pPr>
    <w:rPr>
      <w:b/>
      <w:bCs/>
      <w:sz w:val="22"/>
      <w:szCs w:val="22"/>
    </w:rPr>
  </w:style>
  <w:style w:type="paragraph" w:styleId="7">
    <w:name w:val="heading 7"/>
    <w:aliases w:val="RTC7"/>
    <w:basedOn w:val="a0"/>
    <w:next w:val="a0"/>
    <w:qFormat/>
    <w:rsid w:val="009D6E30"/>
    <w:pPr>
      <w:widowControl w:val="0"/>
      <w:numPr>
        <w:ilvl w:val="6"/>
        <w:numId w:val="3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jc w:val="both"/>
      <w:outlineLvl w:val="6"/>
    </w:pPr>
    <w:rPr>
      <w:sz w:val="26"/>
      <w:szCs w:val="26"/>
    </w:rPr>
  </w:style>
  <w:style w:type="paragraph" w:styleId="8">
    <w:name w:val="heading 8"/>
    <w:basedOn w:val="a0"/>
    <w:next w:val="a0"/>
    <w:qFormat/>
    <w:rsid w:val="009D6E30"/>
    <w:pPr>
      <w:widowControl w:val="0"/>
      <w:numPr>
        <w:ilvl w:val="7"/>
        <w:numId w:val="3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jc w:val="both"/>
      <w:outlineLvl w:val="7"/>
    </w:pPr>
    <w:rPr>
      <w:i/>
      <w:iCs/>
      <w:sz w:val="26"/>
      <w:szCs w:val="26"/>
    </w:rPr>
  </w:style>
  <w:style w:type="paragraph" w:styleId="9">
    <w:name w:val="heading 9"/>
    <w:basedOn w:val="a0"/>
    <w:next w:val="a0"/>
    <w:qFormat/>
    <w:rsid w:val="009D6E30"/>
    <w:pPr>
      <w:widowControl w:val="0"/>
      <w:numPr>
        <w:ilvl w:val="8"/>
        <w:numId w:val="3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9D6E30"/>
    <w:pPr>
      <w:spacing w:before="100" w:beforeAutospacing="1" w:after="100" w:afterAutospacing="1"/>
    </w:pPr>
  </w:style>
  <w:style w:type="character" w:styleId="a5">
    <w:name w:val="Strong"/>
    <w:qFormat/>
    <w:rsid w:val="009D6E30"/>
    <w:rPr>
      <w:rFonts w:cs="Times New Roman"/>
      <w:b/>
      <w:bCs/>
    </w:rPr>
  </w:style>
  <w:style w:type="paragraph" w:styleId="a6">
    <w:name w:val="Balloon Text"/>
    <w:basedOn w:val="a0"/>
    <w:semiHidden/>
    <w:rsid w:val="009D6E30"/>
    <w:rPr>
      <w:rFonts w:ascii="Tahoma" w:hAnsi="Tahoma" w:cs="Tahoma"/>
      <w:sz w:val="16"/>
      <w:szCs w:val="16"/>
    </w:rPr>
  </w:style>
  <w:style w:type="paragraph" w:styleId="31">
    <w:name w:val="Body Text 3"/>
    <w:basedOn w:val="a0"/>
    <w:rsid w:val="009D6E30"/>
    <w:pPr>
      <w:autoSpaceDE w:val="0"/>
      <w:autoSpaceDN w:val="0"/>
      <w:ind w:right="5670"/>
      <w:jc w:val="both"/>
    </w:pPr>
  </w:style>
  <w:style w:type="paragraph" w:styleId="a7">
    <w:name w:val="Body Text"/>
    <w:aliases w:val="Основной текст таблиц,в таблице,таблицы,в таблицах,Письмо в Интернет"/>
    <w:basedOn w:val="a0"/>
    <w:link w:val="a8"/>
    <w:rsid w:val="009D6E30"/>
    <w:pPr>
      <w:autoSpaceDE w:val="0"/>
      <w:autoSpaceDN w:val="0"/>
      <w:jc w:val="both"/>
    </w:pPr>
    <w:rPr>
      <w:sz w:val="28"/>
      <w:szCs w:val="28"/>
      <w:lang w:val="x-none" w:eastAsia="x-none"/>
    </w:rPr>
  </w:style>
  <w:style w:type="paragraph" w:styleId="32">
    <w:name w:val="Body Text Indent 3"/>
    <w:basedOn w:val="a0"/>
    <w:link w:val="33"/>
    <w:rsid w:val="009D6E30"/>
    <w:pPr>
      <w:autoSpaceDE w:val="0"/>
      <w:autoSpaceDN w:val="0"/>
      <w:ind w:right="-716" w:firstLine="567"/>
      <w:jc w:val="center"/>
    </w:pPr>
    <w:rPr>
      <w:b/>
      <w:bCs/>
      <w:lang w:val="x-none" w:eastAsia="x-none"/>
    </w:rPr>
  </w:style>
  <w:style w:type="paragraph" w:styleId="a9">
    <w:name w:val="Title"/>
    <w:basedOn w:val="a0"/>
    <w:qFormat/>
    <w:rsid w:val="009D6E30"/>
    <w:pPr>
      <w:autoSpaceDE w:val="0"/>
      <w:autoSpaceDN w:val="0"/>
      <w:ind w:right="-1050"/>
      <w:jc w:val="center"/>
    </w:pPr>
  </w:style>
  <w:style w:type="paragraph" w:styleId="20">
    <w:name w:val="Body Text 2"/>
    <w:basedOn w:val="a0"/>
    <w:rsid w:val="009D6E30"/>
    <w:rPr>
      <w:sz w:val="28"/>
      <w:szCs w:val="28"/>
    </w:rPr>
  </w:style>
  <w:style w:type="paragraph" w:customStyle="1" w:styleId="aa">
    <w:name w:val="Справа"/>
    <w:basedOn w:val="a0"/>
    <w:rsid w:val="009D6E30"/>
    <w:pPr>
      <w:spacing w:after="120"/>
      <w:jc w:val="right"/>
    </w:pPr>
    <w:rPr>
      <w:sz w:val="28"/>
      <w:szCs w:val="28"/>
    </w:rPr>
  </w:style>
  <w:style w:type="paragraph" w:customStyle="1" w:styleId="ab">
    <w:name w:val="Слева (без отступа)"/>
    <w:basedOn w:val="a0"/>
    <w:rsid w:val="009D6E30"/>
    <w:pPr>
      <w:spacing w:after="120"/>
      <w:jc w:val="both"/>
    </w:pPr>
    <w:rPr>
      <w:sz w:val="28"/>
      <w:szCs w:val="28"/>
    </w:rPr>
  </w:style>
  <w:style w:type="paragraph" w:styleId="21">
    <w:name w:val="Body Text Indent 2"/>
    <w:basedOn w:val="a0"/>
    <w:rsid w:val="009D6E30"/>
    <w:pPr>
      <w:spacing w:line="202" w:lineRule="auto"/>
      <w:ind w:left="720"/>
      <w:jc w:val="both"/>
    </w:pPr>
    <w:rPr>
      <w:sz w:val="28"/>
      <w:szCs w:val="28"/>
    </w:rPr>
  </w:style>
  <w:style w:type="paragraph" w:styleId="ac">
    <w:name w:val="header"/>
    <w:basedOn w:val="a0"/>
    <w:rsid w:val="009D6E30"/>
    <w:pPr>
      <w:tabs>
        <w:tab w:val="center" w:pos="4677"/>
        <w:tab w:val="right" w:pos="9355"/>
      </w:tabs>
    </w:pPr>
  </w:style>
  <w:style w:type="character" w:styleId="ad">
    <w:name w:val="page number"/>
    <w:rsid w:val="009D6E30"/>
    <w:rPr>
      <w:rFonts w:cs="Times New Roman"/>
    </w:rPr>
  </w:style>
  <w:style w:type="character" w:customStyle="1" w:styleId="ae">
    <w:name w:val="Стиль полужирный Красный"/>
    <w:rsid w:val="009D6E30"/>
    <w:rPr>
      <w:rFonts w:ascii="Times New Roman" w:hAnsi="Times New Roman" w:cs="Times New Roman"/>
      <w:color w:val="auto"/>
    </w:rPr>
  </w:style>
  <w:style w:type="paragraph" w:styleId="af">
    <w:name w:val="footer"/>
    <w:basedOn w:val="a0"/>
    <w:rsid w:val="009D6E30"/>
    <w:pPr>
      <w:tabs>
        <w:tab w:val="center" w:pos="4677"/>
        <w:tab w:val="right" w:pos="9355"/>
      </w:tabs>
    </w:pPr>
  </w:style>
  <w:style w:type="paragraph" w:styleId="22">
    <w:name w:val="List 2"/>
    <w:basedOn w:val="a0"/>
    <w:rsid w:val="009D6E30"/>
    <w:pPr>
      <w:tabs>
        <w:tab w:val="num" w:pos="1980"/>
      </w:tabs>
      <w:spacing w:line="360" w:lineRule="auto"/>
      <w:ind w:left="1260"/>
      <w:jc w:val="both"/>
    </w:pPr>
    <w:rPr>
      <w:sz w:val="28"/>
      <w:szCs w:val="28"/>
    </w:rPr>
  </w:style>
  <w:style w:type="character" w:customStyle="1" w:styleId="af0">
    <w:name w:val="комментарий"/>
    <w:rsid w:val="009D6E30"/>
    <w:rPr>
      <w:rFonts w:cs="Times New Roman"/>
      <w:b/>
      <w:bCs/>
      <w:i/>
      <w:iCs/>
      <w:shd w:val="clear" w:color="auto" w:fill="FFFF99"/>
    </w:rPr>
  </w:style>
  <w:style w:type="paragraph" w:customStyle="1" w:styleId="10">
    <w:name w:val="Обычный1"/>
    <w:rsid w:val="009D6E30"/>
    <w:pPr>
      <w:widowControl w:val="0"/>
      <w:autoSpaceDE w:val="0"/>
      <w:autoSpaceDN w:val="0"/>
      <w:spacing w:before="120" w:after="120"/>
      <w:ind w:firstLine="567"/>
      <w:jc w:val="both"/>
    </w:pPr>
  </w:style>
  <w:style w:type="paragraph" w:customStyle="1" w:styleId="xl48">
    <w:name w:val="xl48"/>
    <w:basedOn w:val="a0"/>
    <w:rsid w:val="009D6E30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af1">
    <w:name w:val="Подподпункт"/>
    <w:basedOn w:val="a0"/>
    <w:rsid w:val="009D6E30"/>
    <w:pPr>
      <w:tabs>
        <w:tab w:val="num" w:pos="1008"/>
      </w:tabs>
      <w:spacing w:line="360" w:lineRule="auto"/>
      <w:ind w:left="1008" w:hanging="1008"/>
      <w:jc w:val="both"/>
    </w:pPr>
    <w:rPr>
      <w:sz w:val="28"/>
      <w:szCs w:val="28"/>
    </w:rPr>
  </w:style>
  <w:style w:type="paragraph" w:customStyle="1" w:styleId="af2">
    <w:name w:val="Ариал"/>
    <w:basedOn w:val="a0"/>
    <w:rsid w:val="009D6E30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paragraph" w:styleId="af3">
    <w:name w:val="Body Text Indent"/>
    <w:basedOn w:val="a0"/>
    <w:rsid w:val="009D6E30"/>
    <w:pPr>
      <w:spacing w:after="120"/>
      <w:ind w:left="283"/>
    </w:pPr>
  </w:style>
  <w:style w:type="paragraph" w:styleId="a">
    <w:name w:val="List Bullet"/>
    <w:basedOn w:val="a0"/>
    <w:rsid w:val="009D6E30"/>
    <w:pPr>
      <w:numPr>
        <w:ilvl w:val="1"/>
        <w:numId w:val="2"/>
      </w:numPr>
      <w:tabs>
        <w:tab w:val="left" w:pos="1134"/>
      </w:tabs>
      <w:spacing w:after="120" w:line="288" w:lineRule="auto"/>
      <w:jc w:val="both"/>
    </w:pPr>
    <w:rPr>
      <w:sz w:val="28"/>
      <w:szCs w:val="28"/>
    </w:rPr>
  </w:style>
  <w:style w:type="paragraph" w:customStyle="1" w:styleId="af4">
    <w:name w:val="Абзац нумеров"/>
    <w:basedOn w:val="a0"/>
    <w:rsid w:val="009D6E30"/>
    <w:pPr>
      <w:tabs>
        <w:tab w:val="num" w:pos="1440"/>
      </w:tabs>
      <w:spacing w:after="120" w:line="288" w:lineRule="auto"/>
      <w:ind w:left="1440" w:hanging="360"/>
      <w:jc w:val="both"/>
    </w:pPr>
    <w:rPr>
      <w:sz w:val="28"/>
      <w:szCs w:val="28"/>
    </w:rPr>
  </w:style>
  <w:style w:type="paragraph" w:customStyle="1" w:styleId="ConsNormal">
    <w:name w:val="ConsNormal"/>
    <w:rsid w:val="009D6E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D6E3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">
    <w:name w:val="List Bullet 3"/>
    <w:basedOn w:val="a0"/>
    <w:autoRedefine/>
    <w:rsid w:val="009D6E30"/>
    <w:pPr>
      <w:numPr>
        <w:numId w:val="4"/>
      </w:numPr>
      <w:tabs>
        <w:tab w:val="clear" w:pos="1559"/>
        <w:tab w:val="num" w:pos="1620"/>
      </w:tabs>
      <w:autoSpaceDE w:val="0"/>
      <w:autoSpaceDN w:val="0"/>
      <w:ind w:left="1620" w:hanging="360"/>
      <w:jc w:val="both"/>
    </w:pPr>
    <w:rPr>
      <w:sz w:val="28"/>
      <w:szCs w:val="28"/>
    </w:rPr>
  </w:style>
  <w:style w:type="paragraph" w:customStyle="1" w:styleId="BodyTextIndent1">
    <w:name w:val="Body Text Indent1"/>
    <w:aliases w:val="текст"/>
    <w:basedOn w:val="a0"/>
    <w:rsid w:val="009D6E30"/>
    <w:pPr>
      <w:spacing w:line="360" w:lineRule="auto"/>
      <w:ind w:left="540" w:firstLine="27"/>
      <w:jc w:val="both"/>
    </w:pPr>
    <w:rPr>
      <w:sz w:val="28"/>
      <w:szCs w:val="28"/>
    </w:rPr>
  </w:style>
  <w:style w:type="paragraph" w:customStyle="1" w:styleId="af5">
    <w:name w:val="Пункт"/>
    <w:basedOn w:val="a0"/>
    <w:rsid w:val="009D6E30"/>
    <w:pPr>
      <w:tabs>
        <w:tab w:val="num" w:pos="720"/>
      </w:tabs>
      <w:spacing w:line="360" w:lineRule="auto"/>
      <w:ind w:left="720" w:hanging="720"/>
      <w:jc w:val="both"/>
    </w:pPr>
    <w:rPr>
      <w:sz w:val="28"/>
      <w:szCs w:val="28"/>
    </w:rPr>
  </w:style>
  <w:style w:type="paragraph" w:customStyle="1" w:styleId="af6">
    <w:name w:val="Подпункт"/>
    <w:basedOn w:val="af5"/>
    <w:rsid w:val="009D6E30"/>
    <w:pPr>
      <w:tabs>
        <w:tab w:val="clear" w:pos="720"/>
        <w:tab w:val="num" w:pos="864"/>
      </w:tabs>
      <w:ind w:left="864" w:hanging="864"/>
    </w:pPr>
  </w:style>
  <w:style w:type="paragraph" w:styleId="af7">
    <w:name w:val="caption"/>
    <w:basedOn w:val="a0"/>
    <w:next w:val="a0"/>
    <w:qFormat/>
    <w:rsid w:val="009D6E30"/>
    <w:pPr>
      <w:autoSpaceDE w:val="0"/>
      <w:autoSpaceDN w:val="0"/>
      <w:spacing w:before="360"/>
    </w:pPr>
  </w:style>
  <w:style w:type="paragraph" w:customStyle="1" w:styleId="-4">
    <w:name w:val="пункт-4"/>
    <w:basedOn w:val="a0"/>
    <w:rsid w:val="009D6E30"/>
    <w:pPr>
      <w:numPr>
        <w:ilvl w:val="3"/>
        <w:numId w:val="5"/>
      </w:numPr>
      <w:tabs>
        <w:tab w:val="clear" w:pos="1134"/>
        <w:tab w:val="num" w:pos="1418"/>
      </w:tabs>
      <w:spacing w:line="360" w:lineRule="auto"/>
      <w:ind w:left="1418" w:hanging="1418"/>
      <w:jc w:val="both"/>
    </w:pPr>
  </w:style>
  <w:style w:type="paragraph" w:customStyle="1" w:styleId="lev2">
    <w:name w:val="lev2"/>
    <w:basedOn w:val="a7"/>
    <w:rsid w:val="009D6E30"/>
    <w:pPr>
      <w:numPr>
        <w:ilvl w:val="1"/>
        <w:numId w:val="6"/>
      </w:numPr>
      <w:autoSpaceDE/>
      <w:autoSpaceDN/>
    </w:pPr>
    <w:rPr>
      <w:color w:val="000000"/>
      <w:sz w:val="24"/>
      <w:szCs w:val="24"/>
    </w:rPr>
  </w:style>
  <w:style w:type="table" w:styleId="af8">
    <w:name w:val="Table Grid"/>
    <w:basedOn w:val="a2"/>
    <w:rsid w:val="009D6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text"/>
    <w:basedOn w:val="a0"/>
    <w:semiHidden/>
    <w:rsid w:val="009D6E30"/>
    <w:rPr>
      <w:sz w:val="20"/>
      <w:szCs w:val="20"/>
    </w:rPr>
  </w:style>
  <w:style w:type="paragraph" w:styleId="afa">
    <w:name w:val="annotation subject"/>
    <w:basedOn w:val="af9"/>
    <w:next w:val="af9"/>
    <w:semiHidden/>
    <w:rsid w:val="009D6E30"/>
    <w:rPr>
      <w:b/>
      <w:bCs/>
    </w:rPr>
  </w:style>
  <w:style w:type="paragraph" w:styleId="afb">
    <w:name w:val="footnote text"/>
    <w:basedOn w:val="a0"/>
    <w:semiHidden/>
    <w:rsid w:val="009D6E30"/>
    <w:rPr>
      <w:sz w:val="20"/>
      <w:szCs w:val="20"/>
    </w:rPr>
  </w:style>
  <w:style w:type="paragraph" w:styleId="afc">
    <w:name w:val="Plain Text"/>
    <w:basedOn w:val="a0"/>
    <w:rsid w:val="009D6E30"/>
    <w:rPr>
      <w:rFonts w:ascii="Courier New" w:hAnsi="Courier New" w:cs="Courier New"/>
      <w:sz w:val="20"/>
      <w:szCs w:val="20"/>
    </w:rPr>
  </w:style>
  <w:style w:type="paragraph" w:customStyle="1" w:styleId="afd">
    <w:name w:val="Знак Знак Знак Знак"/>
    <w:basedOn w:val="a0"/>
    <w:rsid w:val="000100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Основной текст Знак"/>
    <w:aliases w:val="Основной текст таблиц Знак,в таблице Знак,таблицы Знак,в таблицах Знак,Письмо в Интернет Знак"/>
    <w:link w:val="a7"/>
    <w:rsid w:val="000100D3"/>
    <w:rPr>
      <w:sz w:val="28"/>
      <w:szCs w:val="28"/>
    </w:rPr>
  </w:style>
  <w:style w:type="character" w:customStyle="1" w:styleId="33">
    <w:name w:val="Основной текст с отступом 3 Знак"/>
    <w:link w:val="32"/>
    <w:rsid w:val="000100D3"/>
    <w:rPr>
      <w:b/>
      <w:bCs/>
      <w:sz w:val="24"/>
      <w:szCs w:val="24"/>
    </w:rPr>
  </w:style>
  <w:style w:type="paragraph" w:styleId="afe">
    <w:name w:val="List"/>
    <w:basedOn w:val="a0"/>
    <w:rsid w:val="00C23876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8DD21-197B-44F8-BD71-74A96565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*</Company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Sergeeva_IB</dc:creator>
  <cp:lastModifiedBy>А</cp:lastModifiedBy>
  <cp:revision>3</cp:revision>
  <cp:lastPrinted>2017-01-30T11:40:00Z</cp:lastPrinted>
  <dcterms:created xsi:type="dcterms:W3CDTF">2017-02-28T06:24:00Z</dcterms:created>
  <dcterms:modified xsi:type="dcterms:W3CDTF">2017-02-28T06:27:00Z</dcterms:modified>
</cp:coreProperties>
</file>