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DA" w:rsidRDefault="005A58DA" w:rsidP="005A58D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23"/>
        <w:gridCol w:w="5124"/>
      </w:tblGrid>
      <w:tr w:rsidR="005A58DA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5123" w:type="dxa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 Стадийность проектирования.</w:t>
            </w:r>
          </w:p>
        </w:tc>
        <w:tc>
          <w:tcPr>
            <w:tcW w:w="5123" w:type="dxa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 один этап «Проектная документация»(П)</w:t>
            </w:r>
          </w:p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 и содержание разделов Проектной Документации принимается в соответствии ГОСТ Р 21.1101-2013 «СПДС. Основные требования к проектной и рабочей документации» и требованиями соответствующих ГОСТ.</w:t>
            </w:r>
          </w:p>
        </w:tc>
      </w:tr>
      <w:tr w:rsidR="005A58DA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123" w:type="dxa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 Условия ввода в эксплуатацию.</w:t>
            </w:r>
          </w:p>
        </w:tc>
        <w:tc>
          <w:tcPr>
            <w:tcW w:w="5123" w:type="dxa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условиях действующего производства.</w:t>
            </w:r>
          </w:p>
        </w:tc>
      </w:tr>
      <w:tr w:rsidR="005A58D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123" w:type="dxa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 Режим работы проектируемого объекта (сменность, сезонность).</w:t>
            </w:r>
          </w:p>
        </w:tc>
        <w:tc>
          <w:tcPr>
            <w:tcW w:w="5123" w:type="dxa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Непрерывный, 365 дней в году.</w:t>
            </w:r>
          </w:p>
        </w:tc>
      </w:tr>
      <w:tr w:rsidR="005A58D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123" w:type="dxa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 Передаваемая Подрядчику исходно-разрешительная документация для проектирования (ИРД)</w:t>
            </w:r>
          </w:p>
        </w:tc>
        <w:tc>
          <w:tcPr>
            <w:tcW w:w="5123" w:type="dxa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Заказчик передает Подрядчику до момента начала выполнения работ и в сроки, предусмотренные Договором на выполнение проектных работ, всю исходно разрешительную документацию, которую запросит Подрядчик.</w:t>
            </w:r>
          </w:p>
        </w:tc>
      </w:tr>
      <w:tr w:rsidR="005A58D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123" w:type="dxa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 Требования по вариантной проработке и формированию обоснования технологических решений.</w:t>
            </w:r>
          </w:p>
        </w:tc>
        <w:tc>
          <w:tcPr>
            <w:tcW w:w="5123" w:type="dxa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Вариантная проработка не требуется.</w:t>
            </w:r>
          </w:p>
        </w:tc>
      </w:tr>
      <w:tr w:rsidR="005A58DA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5123" w:type="dxa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 Требования к выделению пусковых комплексов.</w:t>
            </w:r>
          </w:p>
        </w:tc>
        <w:tc>
          <w:tcPr>
            <w:tcW w:w="5123" w:type="dxa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Строительство производится в одну стадию.</w:t>
            </w:r>
          </w:p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Необходимо выполнить на стадии проектирования:</w:t>
            </w:r>
          </w:p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проект по капитальному ремонту кровли и фасада родильного отделения </w:t>
            </w:r>
            <w:proofErr w:type="spellStart"/>
            <w:r>
              <w:rPr>
                <w:sz w:val="23"/>
                <w:szCs w:val="23"/>
              </w:rPr>
              <w:t>Нижнегорской</w:t>
            </w:r>
            <w:proofErr w:type="spellEnd"/>
            <w:r>
              <w:rPr>
                <w:sz w:val="23"/>
                <w:szCs w:val="23"/>
              </w:rPr>
              <w:t xml:space="preserve"> районной больницы,</w:t>
            </w:r>
          </w:p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общей площадью S=911м .</w:t>
            </w:r>
          </w:p>
        </w:tc>
      </w:tr>
      <w:tr w:rsidR="005A58DA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5123" w:type="dxa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 Основные технико-экономические показатели объекта проектирования.</w:t>
            </w:r>
          </w:p>
          <w:p w:rsidR="005A58DA" w:rsidRPr="005A58DA" w:rsidRDefault="005A58DA" w:rsidP="005A58DA"/>
          <w:p w:rsidR="005A58DA" w:rsidRDefault="005A58DA" w:rsidP="005A58DA"/>
          <w:p w:rsidR="005A58DA" w:rsidRPr="005A58DA" w:rsidRDefault="005A58DA" w:rsidP="005A58DA"/>
          <w:p w:rsidR="005A58DA" w:rsidRPr="005A58DA" w:rsidRDefault="005A58DA" w:rsidP="005A58DA">
            <w:r>
              <w:t>16. Требования к техническим решениям</w:t>
            </w:r>
          </w:p>
        </w:tc>
        <w:tc>
          <w:tcPr>
            <w:tcW w:w="5123" w:type="dxa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-Кровля и фасад родильного отделения общей площадью </w:t>
            </w:r>
            <w:r>
              <w:rPr>
                <w:b/>
                <w:bCs/>
                <w:sz w:val="23"/>
                <w:szCs w:val="23"/>
              </w:rPr>
              <w:t>S=911</w:t>
            </w:r>
            <w:r>
              <w:rPr>
                <w:b/>
                <w:bCs/>
                <w:sz w:val="19"/>
                <w:szCs w:val="19"/>
              </w:rPr>
              <w:t xml:space="preserve">m </w:t>
            </w:r>
            <w:r>
              <w:rPr>
                <w:sz w:val="23"/>
                <w:szCs w:val="23"/>
              </w:rPr>
              <w:t>.</w:t>
            </w:r>
          </w:p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Выполняются следующие разделы проекта:</w:t>
            </w:r>
          </w:p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капитальный ремонт кровли и фасада родильного отделения.</w:t>
            </w:r>
          </w:p>
          <w:p w:rsidR="005A58DA" w:rsidRDefault="005A58DA">
            <w:pPr>
              <w:pStyle w:val="Default"/>
              <w:rPr>
                <w:sz w:val="23"/>
                <w:szCs w:val="23"/>
              </w:rPr>
            </w:pPr>
          </w:p>
          <w:p w:rsidR="005A58DA" w:rsidRDefault="005A58DA">
            <w:pPr>
              <w:pStyle w:val="Default"/>
              <w:rPr>
                <w:sz w:val="23"/>
                <w:szCs w:val="23"/>
              </w:rPr>
            </w:pPr>
          </w:p>
        </w:tc>
      </w:tr>
      <w:tr w:rsidR="005A58DA" w:rsidTr="005A58DA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0247" w:type="dxa"/>
            <w:gridSpan w:val="2"/>
          </w:tcPr>
          <w:p w:rsidR="005A58DA" w:rsidRDefault="005A58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Устанавливаемое оборудование должно соответствовать современному уровню передовых разработок. Оборудование и материалы, предусматриваемые проектом, должны иметь необходимую разрешительную документацию. </w:t>
            </w:r>
          </w:p>
          <w:p w:rsidR="005A58DA" w:rsidRDefault="005A58DA" w:rsidP="005A58D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135"/>
              <w:gridCol w:w="5135"/>
            </w:tblGrid>
            <w:tr w:rsidR="005A58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36"/>
              </w:trPr>
              <w:tc>
                <w:tcPr>
                  <w:tcW w:w="10270" w:type="dxa"/>
                  <w:gridSpan w:val="2"/>
                </w:tcPr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 Компоновочные решения технологических сооружений должны обеспечивать минимальные капитальные и эксплуатационные затраты; свободный доступ к оборудованию, приборам контроля и автоматизации; возможность ведения ремонтных работ с помощью средств механизации.</w:t>
                  </w:r>
                </w:p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 Проектные технические решения должны обеспечивать промышленную и экологическую безопасность, применение энергосберегающих технологий и оборудования.</w:t>
                  </w:r>
                </w:p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4. Проектирование систем автоматизации, контроля и управления выполнить на базе технических и программных средств, прошедших испытания на промышленных объектах.</w:t>
                  </w:r>
                </w:p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5. Принятые технологии, строительные решения, должны соответствовать нормам РФ по качеству законченных строительством объектов.</w:t>
                  </w:r>
                </w:p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5A58DA">
              <w:tblPrEx>
                <w:tblCellMar>
                  <w:top w:w="0" w:type="dxa"/>
                  <w:bottom w:w="0" w:type="dxa"/>
                </w:tblCellMar>
              </w:tblPrEx>
              <w:trPr>
                <w:trHeight w:val="1216"/>
              </w:trPr>
              <w:tc>
                <w:tcPr>
                  <w:tcW w:w="5135" w:type="dxa"/>
                </w:tcPr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17. Основные технологические процессы.</w:t>
                  </w:r>
                </w:p>
              </w:tc>
              <w:tc>
                <w:tcPr>
                  <w:tcW w:w="5135" w:type="dxa"/>
                </w:tcPr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проекте предусмотреть:</w:t>
                  </w:r>
                </w:p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1.1. Капитальный ремонт кровли и фасада родильного отделения.</w:t>
                  </w:r>
                </w:p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 пересчете в текущий уровень цен применить индекс изменения сметной стоимости на II </w:t>
                  </w:r>
                  <w:r>
                    <w:rPr>
                      <w:sz w:val="23"/>
                      <w:szCs w:val="23"/>
                    </w:rPr>
                    <w:lastRenderedPageBreak/>
                    <w:t>квартал 2016г. по Крымскому федеральному округу: СМР-5,83, согласно письма Минстроя России от 03.06.2016г. №17269-ХМ/09.</w:t>
                  </w:r>
                </w:p>
              </w:tc>
            </w:tr>
            <w:tr w:rsidR="005A58DA">
              <w:tblPrEx>
                <w:tblCellMar>
                  <w:top w:w="0" w:type="dxa"/>
                  <w:bottom w:w="0" w:type="dxa"/>
                </w:tblCellMar>
              </w:tblPrEx>
              <w:trPr>
                <w:trHeight w:val="424"/>
              </w:trPr>
              <w:tc>
                <w:tcPr>
                  <w:tcW w:w="5135" w:type="dxa"/>
                </w:tcPr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18. Требования к системе автоматизации технологического процесса предприятия.</w:t>
                  </w:r>
                </w:p>
              </w:tc>
              <w:tc>
                <w:tcPr>
                  <w:tcW w:w="5135" w:type="dxa"/>
                </w:tcPr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5A58DA">
              <w:tblPrEx>
                <w:tblCellMar>
                  <w:top w:w="0" w:type="dxa"/>
                  <w:bottom w:w="0" w:type="dxa"/>
                </w:tblCellMar>
              </w:tblPrEx>
              <w:trPr>
                <w:trHeight w:val="563"/>
              </w:trPr>
              <w:tc>
                <w:tcPr>
                  <w:tcW w:w="5135" w:type="dxa"/>
                </w:tcPr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19.Особые условия проектирования и перечень объектов проектирования.</w:t>
                  </w:r>
                </w:p>
              </w:tc>
              <w:tc>
                <w:tcPr>
                  <w:tcW w:w="5135" w:type="dxa"/>
                </w:tcPr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Учесть климатические, почвенные, ландшафтные, геологические, экологические и гидрогеологические условия района строительства - по результатам комплексных инженерных изысканий.</w:t>
                  </w:r>
                </w:p>
              </w:tc>
            </w:tr>
            <w:tr w:rsidR="005A58DA">
              <w:tblPrEx>
                <w:tblCellMar>
                  <w:top w:w="0" w:type="dxa"/>
                  <w:bottom w:w="0" w:type="dxa"/>
                </w:tblCellMar>
              </w:tblPrEx>
              <w:trPr>
                <w:trHeight w:val="428"/>
              </w:trPr>
              <w:tc>
                <w:tcPr>
                  <w:tcW w:w="5135" w:type="dxa"/>
                </w:tcPr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20. Требования к режиму безопасности и гигиене труда (при строительстве и эксплуатации).</w:t>
                  </w:r>
                </w:p>
              </w:tc>
              <w:tc>
                <w:tcPr>
                  <w:tcW w:w="5135" w:type="dxa"/>
                </w:tcPr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Учесть требования по охране труда и технике безопасности на период строительства и эксплуатации.</w:t>
                  </w:r>
                </w:p>
              </w:tc>
            </w:tr>
            <w:tr w:rsidR="005A58DA">
              <w:tblPrEx>
                <w:tblCellMar>
                  <w:top w:w="0" w:type="dxa"/>
                  <w:bottom w:w="0" w:type="dxa"/>
                </w:tblCellMar>
              </w:tblPrEx>
              <w:trPr>
                <w:trHeight w:val="289"/>
              </w:trPr>
              <w:tc>
                <w:tcPr>
                  <w:tcW w:w="5135" w:type="dxa"/>
                </w:tcPr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21. Мероприятия по обеспечению пожарной безопасности.</w:t>
                  </w:r>
                </w:p>
              </w:tc>
              <w:tc>
                <w:tcPr>
                  <w:tcW w:w="5135" w:type="dxa"/>
                </w:tcPr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Не требуется.</w:t>
                  </w:r>
                </w:p>
              </w:tc>
            </w:tr>
            <w:tr w:rsidR="005A58DA">
              <w:tblPrEx>
                <w:tblCellMar>
                  <w:top w:w="0" w:type="dxa"/>
                  <w:bottom w:w="0" w:type="dxa"/>
                </w:tblCellMar>
              </w:tblPrEx>
              <w:trPr>
                <w:trHeight w:val="436"/>
              </w:trPr>
              <w:tc>
                <w:tcPr>
                  <w:tcW w:w="5135" w:type="dxa"/>
                </w:tcPr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22. Требования по выполнению исследований и актуализации нормативных документов.</w:t>
                  </w:r>
                </w:p>
              </w:tc>
              <w:tc>
                <w:tcPr>
                  <w:tcW w:w="5135" w:type="dxa"/>
                </w:tcPr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Не требуется.</w:t>
                  </w:r>
                </w:p>
              </w:tc>
            </w:tr>
            <w:tr w:rsidR="005A58DA">
              <w:tblPrEx>
                <w:tblCellMar>
                  <w:top w:w="0" w:type="dxa"/>
                  <w:bottom w:w="0" w:type="dxa"/>
                </w:tblCellMar>
              </w:tblPrEx>
              <w:trPr>
                <w:trHeight w:val="157"/>
              </w:trPr>
              <w:tc>
                <w:tcPr>
                  <w:tcW w:w="10270" w:type="dxa"/>
                  <w:gridSpan w:val="2"/>
                </w:tcPr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Не </w:t>
                  </w:r>
                  <w:proofErr w:type="spellStart"/>
                  <w:r>
                    <w:rPr>
                      <w:sz w:val="23"/>
                      <w:szCs w:val="23"/>
                    </w:rPr>
                    <w:t>тпебуется</w:t>
                  </w:r>
                  <w:proofErr w:type="spellEnd"/>
                  <w:r>
                    <w:rPr>
                      <w:sz w:val="23"/>
                      <w:szCs w:val="23"/>
                    </w:rPr>
                    <w:t>.</w:t>
                  </w:r>
                </w:p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5A58DA" w:rsidRDefault="005A58DA" w:rsidP="005A58DA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5131"/>
                    <w:gridCol w:w="5132"/>
                  </w:tblGrid>
                  <w:tr w:rsidR="005A58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92"/>
                    </w:trPr>
                    <w:tc>
                      <w:tcPr>
                        <w:tcW w:w="10263" w:type="dxa"/>
                        <w:gridSpan w:val="2"/>
                      </w:tcPr>
                      <w:p w:rsidR="005A58DA" w:rsidRDefault="005A58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23. Состав демонстрационных материалов.</w:t>
                        </w:r>
                      </w:p>
                    </w:tc>
                  </w:tr>
                  <w:tr w:rsidR="005A58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0"/>
                    </w:trPr>
                    <w:tc>
                      <w:tcPr>
                        <w:tcW w:w="5131" w:type="dxa"/>
                      </w:tcPr>
                      <w:p w:rsidR="005A58DA" w:rsidRDefault="005A58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24. Срок выдачи проекта.</w:t>
                        </w:r>
                      </w:p>
                    </w:tc>
                    <w:tc>
                      <w:tcPr>
                        <w:tcW w:w="5131" w:type="dxa"/>
                      </w:tcPr>
                      <w:p w:rsidR="005A58DA" w:rsidRDefault="005A58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Согласно договору.</w:t>
                        </w:r>
                      </w:p>
                    </w:tc>
                  </w:tr>
                  <w:tr w:rsidR="005A58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61"/>
                    </w:trPr>
                    <w:tc>
                      <w:tcPr>
                        <w:tcW w:w="5131" w:type="dxa"/>
                      </w:tcPr>
                      <w:p w:rsidR="005A58DA" w:rsidRDefault="005A58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25. Количество экземпляров ПД и РД. (в т.ч. в электронном виде) передаваемой Заказчику</w:t>
                        </w:r>
                      </w:p>
                    </w:tc>
                    <w:tc>
                      <w:tcPr>
                        <w:tcW w:w="5131" w:type="dxa"/>
                      </w:tcPr>
                      <w:p w:rsidR="005A58DA" w:rsidRDefault="005A58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Готовая документация передается Заказчику в количестве 4"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х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(четырех) экземпляров на бумажных носителях и Гм (одном) в электронном виде.</w:t>
                        </w:r>
                      </w:p>
                      <w:p w:rsidR="005A58DA" w:rsidRDefault="005A58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В электронном виде представить карты в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полноцветном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формате PDF и JPEG, текстовые файлы - в формате MS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Word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и чертежи в формате PDF, JPEG.</w:t>
                        </w:r>
                      </w:p>
                      <w:p w:rsidR="005A58DA" w:rsidRDefault="005A58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Сметная документация предоставляется в электронном виде в универсальном формате используемого для проектирования программного комплекса (ПК) интегрируемого с ПК Гранд-Смета в электронных таблицах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MicrosoftOfficeExcel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>.</w:t>
                        </w:r>
                      </w:p>
                      <w:p w:rsidR="005A58DA" w:rsidRDefault="005A58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Состав и структура электронной версии должны быть идентичны бумажному оригиналу.</w:t>
                        </w:r>
                      </w:p>
                    </w:tc>
                  </w:tr>
                  <w:tr w:rsidR="005A58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92"/>
                    </w:trPr>
                    <w:tc>
                      <w:tcPr>
                        <w:tcW w:w="5131" w:type="dxa"/>
                      </w:tcPr>
                      <w:p w:rsidR="005A58DA" w:rsidRDefault="005A58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26. Требования к системе безопасности и охране объектов.</w:t>
                        </w:r>
                      </w:p>
                    </w:tc>
                    <w:tc>
                      <w:tcPr>
                        <w:tcW w:w="5131" w:type="dxa"/>
                      </w:tcPr>
                      <w:p w:rsidR="005A58DA" w:rsidRDefault="005A58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Предусмотреть средства защиты от проникновения и несанкционированного действия посторонних лиц.</w:t>
                        </w:r>
                      </w:p>
                    </w:tc>
                  </w:tr>
                  <w:tr w:rsidR="005A58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34"/>
                    </w:trPr>
                    <w:tc>
                      <w:tcPr>
                        <w:tcW w:w="5131" w:type="dxa"/>
                      </w:tcPr>
                      <w:p w:rsidR="005A58DA" w:rsidRDefault="005A58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27. Перечень технических регламентов, национальных стандартов, норм, стандартов организаций, соответствие которым должно быть обеспечено при проектировании.</w:t>
                        </w:r>
                      </w:p>
                    </w:tc>
                    <w:tc>
                      <w:tcPr>
                        <w:tcW w:w="5131" w:type="dxa"/>
                      </w:tcPr>
                      <w:p w:rsidR="005A58DA" w:rsidRDefault="005A58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Согласно действующих норм и правил РФ, с учетом климатических, почвенных, ландшафтных, геологических, экологических и гидрогеологических условия района строительства.</w:t>
                        </w:r>
                      </w:p>
                    </w:tc>
                  </w:tr>
                  <w:tr w:rsidR="005A58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63"/>
                    </w:trPr>
                    <w:tc>
                      <w:tcPr>
                        <w:tcW w:w="5131" w:type="dxa"/>
                      </w:tcPr>
                      <w:p w:rsidR="005A58DA" w:rsidRDefault="005A58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5131" w:type="dxa"/>
                      </w:tcPr>
                      <w:p w:rsidR="005A58DA" w:rsidRDefault="005A58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5A58DA" w:rsidRDefault="005A58D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5A58DA" w:rsidRDefault="005A58DA">
            <w:pPr>
              <w:pStyle w:val="Default"/>
              <w:rPr>
                <w:sz w:val="23"/>
                <w:szCs w:val="23"/>
              </w:rPr>
            </w:pPr>
          </w:p>
          <w:p w:rsidR="005A58DA" w:rsidRDefault="005A58DA">
            <w:pPr>
              <w:pStyle w:val="Default"/>
              <w:rPr>
                <w:sz w:val="8"/>
                <w:szCs w:val="8"/>
              </w:rPr>
            </w:pPr>
          </w:p>
        </w:tc>
      </w:tr>
    </w:tbl>
    <w:p w:rsidR="00074293" w:rsidRDefault="00074293"/>
    <w:sectPr w:rsidR="00074293" w:rsidSect="0007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A58DA"/>
    <w:rsid w:val="00074293"/>
    <w:rsid w:val="001C73F6"/>
    <w:rsid w:val="005A58DA"/>
    <w:rsid w:val="00965085"/>
    <w:rsid w:val="00AD2ADD"/>
    <w:rsid w:val="00BC0E7A"/>
    <w:rsid w:val="00EA4860"/>
    <w:rsid w:val="00F6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2016-09-05T17:14:00Z</dcterms:created>
  <dcterms:modified xsi:type="dcterms:W3CDTF">2016-09-05T17:18:00Z</dcterms:modified>
</cp:coreProperties>
</file>