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7" w:rsidRDefault="00580ED7" w:rsidP="00580ED7">
      <w:pPr>
        <w:pStyle w:val="a3"/>
        <w:jc w:val="center"/>
      </w:pPr>
      <w:bookmarkStart w:id="0" w:name="_GoBack"/>
      <w:bookmarkEnd w:id="0"/>
      <w:r>
        <w:t>ТЕХНИЧЕСКОЕ ЗАДАНИЕ</w:t>
      </w:r>
    </w:p>
    <w:p w:rsidR="00580ED7" w:rsidRDefault="00580ED7" w:rsidP="00580ED7">
      <w:pPr>
        <w:widowControl w:val="0"/>
        <w:autoSpaceDE w:val="0"/>
        <w:spacing w:after="0"/>
        <w:jc w:val="center"/>
        <w:rPr>
          <w:b/>
          <w:highlight w:val="green"/>
        </w:rPr>
      </w:pPr>
    </w:p>
    <w:p w:rsidR="00580ED7" w:rsidRDefault="00580ED7" w:rsidP="00580ED7">
      <w:pPr>
        <w:pStyle w:val="a3"/>
        <w:jc w:val="center"/>
      </w:pPr>
      <w:r>
        <w:t xml:space="preserve">НА РАЗРАБОТКУ ПРОЕКТНО – СМЕТНОЙ ДОКУМЕНТАЦИИ на капитальный ремонт автодороги по улице </w:t>
      </w:r>
      <w:proofErr w:type="gramStart"/>
      <w:r>
        <w:t>Спортивная</w:t>
      </w:r>
      <w:proofErr w:type="gramEnd"/>
      <w:r>
        <w:t xml:space="preserve"> и по переулку Солнечный в селе Трудовое, протяженностью 715 метров и 295 метров</w:t>
      </w:r>
    </w:p>
    <w:p w:rsidR="00580ED7" w:rsidRDefault="00580ED7" w:rsidP="00580ED7">
      <w:pPr>
        <w:pStyle w:val="a3"/>
        <w:jc w:val="center"/>
      </w:pPr>
    </w:p>
    <w:p w:rsidR="00580ED7" w:rsidRDefault="00580ED7" w:rsidP="00580ED7">
      <w:pPr>
        <w:pStyle w:val="a3"/>
        <w:jc w:val="left"/>
      </w:pPr>
      <w:r>
        <w:rPr>
          <w:b/>
          <w:bCs/>
        </w:rPr>
        <w:t xml:space="preserve">1. Заказчик: Администрация </w:t>
      </w:r>
      <w:proofErr w:type="spellStart"/>
      <w:r>
        <w:rPr>
          <w:b/>
          <w:bCs/>
        </w:rPr>
        <w:t>Трудовского</w:t>
      </w:r>
      <w:proofErr w:type="spellEnd"/>
      <w:r>
        <w:rPr>
          <w:b/>
          <w:bCs/>
        </w:rPr>
        <w:t xml:space="preserve"> сельского поселения Симферопольского района Республики Крым.</w:t>
      </w:r>
    </w:p>
    <w:p w:rsidR="00580ED7" w:rsidRDefault="00580ED7" w:rsidP="00580ED7">
      <w:pPr>
        <w:pStyle w:val="a3"/>
        <w:jc w:val="left"/>
      </w:pPr>
      <w:r>
        <w:rPr>
          <w:b/>
          <w:bCs/>
        </w:rPr>
        <w:t>2. Подрядчик: определяется по результатам размещения закупки.</w:t>
      </w:r>
    </w:p>
    <w:p w:rsidR="00580ED7" w:rsidRDefault="00580ED7" w:rsidP="00580ED7">
      <w:pPr>
        <w:pStyle w:val="a3"/>
        <w:jc w:val="left"/>
      </w:pPr>
      <w:r>
        <w:rPr>
          <w:b/>
          <w:bCs/>
        </w:rPr>
        <w:t>3. При проектировании принять следующие технические параметры:</w:t>
      </w:r>
    </w:p>
    <w:p w:rsidR="00580ED7" w:rsidRDefault="00580ED7" w:rsidP="00580ED7">
      <w:pPr>
        <w:pStyle w:val="a3"/>
        <w:jc w:val="left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3150"/>
        <w:gridCol w:w="3469"/>
      </w:tblGrid>
      <w:tr w:rsidR="00580ED7" w:rsidTr="00C019BD">
        <w:tc>
          <w:tcPr>
            <w:tcW w:w="9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rPr>
                <w:b/>
                <w:bCs/>
              </w:rPr>
              <w:t>Технические параметры участка капитального ремонта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rPr>
                <w:b/>
                <w:bCs/>
              </w:rPr>
              <w:t>ул. Спортивная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rPr>
                <w:b/>
                <w:bCs/>
              </w:rPr>
              <w:t>пер. Солнечный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</w:pPr>
            <w:r>
              <w:t>Категория автомобильной дороги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 xml:space="preserve">Строительная длина, </w:t>
            </w:r>
            <w:proofErr w:type="gramStart"/>
            <w:r>
              <w:t>км</w:t>
            </w:r>
            <w:proofErr w:type="gramEnd"/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0,715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0,295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 xml:space="preserve">Расчетная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 xml:space="preserve">40 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 xml:space="preserve">40 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 xml:space="preserve">Число полос движения,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2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2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 xml:space="preserve">Ширина земляного полотна, </w:t>
            </w:r>
            <w:proofErr w:type="gramStart"/>
            <w:r>
              <w:t>м</w:t>
            </w:r>
            <w:proofErr w:type="gramEnd"/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8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8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 xml:space="preserve">Ширина проезжей части, </w:t>
            </w:r>
            <w:proofErr w:type="gramStart"/>
            <w:r>
              <w:t>м</w:t>
            </w:r>
            <w:proofErr w:type="gramEnd"/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6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6</w:t>
            </w:r>
          </w:p>
          <w:p w:rsidR="00580ED7" w:rsidRDefault="00580ED7" w:rsidP="00C019BD">
            <w:pPr>
              <w:pStyle w:val="a7"/>
              <w:jc w:val="center"/>
            </w:pPr>
            <w:r>
              <w:t>в населенном пункте - по СП-42.13330.2011 (актуализированная редакция СНиП 2.07.01-89*)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>Тип покрытия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Облегченный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Облегченный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>Вид покрытия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асфальтобетон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асфальтобетон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>Расчетные нагрузки:</w:t>
            </w:r>
          </w:p>
          <w:p w:rsidR="00580ED7" w:rsidRDefault="00580ED7" w:rsidP="00C019BD">
            <w:pPr>
              <w:pStyle w:val="a7"/>
              <w:jc w:val="left"/>
            </w:pPr>
            <w:r>
              <w:t>- для дорожной одежды</w:t>
            </w:r>
          </w:p>
          <w:p w:rsidR="00580ED7" w:rsidRDefault="00580ED7" w:rsidP="00C019BD">
            <w:pPr>
              <w:pStyle w:val="a7"/>
              <w:jc w:val="left"/>
            </w:pPr>
            <w:r>
              <w:t xml:space="preserve">- требуемый уровень </w:t>
            </w:r>
            <w:r>
              <w:lastRenderedPageBreak/>
              <w:t>надежности</w:t>
            </w:r>
          </w:p>
          <w:p w:rsidR="00580ED7" w:rsidRDefault="00580ED7" w:rsidP="00C019BD">
            <w:pPr>
              <w:pStyle w:val="a7"/>
              <w:jc w:val="left"/>
            </w:pPr>
            <w:r>
              <w:t>- срок службы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snapToGrid w:val="0"/>
              <w:jc w:val="center"/>
            </w:pPr>
          </w:p>
          <w:p w:rsidR="00580ED7" w:rsidRDefault="00580ED7" w:rsidP="00C019BD">
            <w:pPr>
              <w:pStyle w:val="a7"/>
              <w:jc w:val="center"/>
            </w:pPr>
            <w:r>
              <w:t>100 кН</w:t>
            </w:r>
          </w:p>
          <w:p w:rsidR="00580ED7" w:rsidRDefault="00580ED7" w:rsidP="00C019BD">
            <w:pPr>
              <w:pStyle w:val="a7"/>
              <w:jc w:val="center"/>
            </w:pPr>
            <w:r>
              <w:t>0,85</w:t>
            </w:r>
          </w:p>
          <w:p w:rsidR="00580ED7" w:rsidRDefault="00580ED7" w:rsidP="00C019BD">
            <w:pPr>
              <w:pStyle w:val="a7"/>
              <w:jc w:val="center"/>
            </w:pPr>
          </w:p>
          <w:p w:rsidR="00580ED7" w:rsidRDefault="00580ED7" w:rsidP="00C019BD">
            <w:pPr>
              <w:pStyle w:val="a7"/>
              <w:jc w:val="center"/>
            </w:pPr>
            <w:r>
              <w:t>10 лет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snapToGrid w:val="0"/>
              <w:jc w:val="center"/>
            </w:pPr>
          </w:p>
          <w:p w:rsidR="00580ED7" w:rsidRDefault="00580ED7" w:rsidP="00C019BD">
            <w:pPr>
              <w:pStyle w:val="a7"/>
              <w:jc w:val="center"/>
            </w:pPr>
            <w:r>
              <w:t>100 кН</w:t>
            </w:r>
          </w:p>
          <w:p w:rsidR="00580ED7" w:rsidRDefault="00580ED7" w:rsidP="00C019BD">
            <w:pPr>
              <w:pStyle w:val="a7"/>
              <w:jc w:val="center"/>
            </w:pPr>
            <w:r>
              <w:t>0,85</w:t>
            </w:r>
          </w:p>
          <w:p w:rsidR="00580ED7" w:rsidRDefault="00580ED7" w:rsidP="00C019BD">
            <w:pPr>
              <w:pStyle w:val="a7"/>
              <w:jc w:val="center"/>
            </w:pPr>
          </w:p>
          <w:p w:rsidR="00580ED7" w:rsidRDefault="00580ED7" w:rsidP="00C019BD">
            <w:pPr>
              <w:pStyle w:val="a7"/>
              <w:jc w:val="center"/>
            </w:pPr>
            <w:r>
              <w:t>10 лет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lastRenderedPageBreak/>
              <w:t>Искусственные сооружения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Параметры А11 НК80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Параметры А11 НК80</w:t>
            </w:r>
          </w:p>
        </w:tc>
      </w:tr>
      <w:tr w:rsidR="00580ED7" w:rsidTr="00C019B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left"/>
            </w:pPr>
            <w:r>
              <w:t>Ограждение на обочинах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Металлическое или тросовое барьерное ограждение (определить проектом)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ED7" w:rsidRDefault="00580ED7" w:rsidP="00C019BD">
            <w:pPr>
              <w:pStyle w:val="a7"/>
              <w:jc w:val="center"/>
            </w:pPr>
            <w:r>
              <w:t>Металлическое или тросовое барьерное ограждение (определить проектом)</w:t>
            </w:r>
          </w:p>
        </w:tc>
      </w:tr>
    </w:tbl>
    <w:p w:rsidR="00580ED7" w:rsidRDefault="00580ED7" w:rsidP="00580ED7">
      <w:pPr>
        <w:pStyle w:val="a3"/>
        <w:jc w:val="left"/>
        <w:rPr>
          <w:b/>
          <w:bCs/>
        </w:rPr>
      </w:pPr>
    </w:p>
    <w:p w:rsidR="00580ED7" w:rsidRDefault="00580ED7" w:rsidP="00580ED7">
      <w:pPr>
        <w:pStyle w:val="a5"/>
        <w:keepNext/>
        <w:tabs>
          <w:tab w:val="left" w:pos="426"/>
        </w:tabs>
        <w:spacing w:before="0" w:after="60"/>
        <w:ind w:left="644" w:firstLine="0"/>
        <w:jc w:val="left"/>
      </w:pPr>
      <w:r>
        <w:rPr>
          <w:b/>
          <w:bCs/>
        </w:rPr>
        <w:t>4. При проектировании: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4.1. Выполнить сбор исходных данных необходимых для проектирования, в том числе определить местонахождение инженерных коммуникаций и их владельцев, попадающих в границы проектных работ;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4.2. Выполнить инженерно-геодезические (СП 11-104-97), инженерно-геологические (СП 11-105-94, части 1-4), инженерно-гидрологические (СП 11-103-97 и СП 33-101-2003) изыскания в объеме необходимом для обоснования и принятия проектных решений.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 xml:space="preserve">4.3. Составить ведомость дефектов участка существующей автодороги и искусственных сооружений. По результатам изысканий определить участки (по возможности) не требующих капитального ремонта и выделить их по видам работ как участки, подлежащие ремонту. Согласовать участки проектирования по видам работ с Заказчиком и проектировать </w:t>
      </w:r>
      <w:proofErr w:type="gramStart"/>
      <w:r>
        <w:t>согласно</w:t>
      </w:r>
      <w:proofErr w:type="gramEnd"/>
      <w:r>
        <w:t xml:space="preserve"> принятого решения.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4.4. Капитальный ремонт участка выполнить в границах существующей полосы отвода (для населенных пунктов - в красных линиях).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4.5. Состав работ, предусмотренных проектной документацией, должен соответствовать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№402 от 16.11.2012 г.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4.6. Обеспечить выполнение работ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проектных работ.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 xml:space="preserve">4.7. Выполнить </w:t>
      </w:r>
      <w:proofErr w:type="gramStart"/>
      <w:r>
        <w:t>технико- экономическое</w:t>
      </w:r>
      <w:proofErr w:type="gramEnd"/>
      <w:r>
        <w:t xml:space="preserve"> сравнение вариантов конструкции дорожной одежды, предварительно согласовав с Заказчиком ведомость источников получения материалов и ведомость сметных цен на материалы, с учетом трудоемкости строительства. Конструкцию дорожной одежды согласовать с Заказчиком. Срок рассмотрения материалов направленных на согласование Заказчику не более 14 календарных дней.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rPr>
          <w:b/>
          <w:bCs/>
        </w:rPr>
        <w:t>5. Требования к составу работ, содержанию и оформлению рабочего проекта: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5.1. Состав проектной документации принять с учетом требований Градостроительного кодекса РФ, в соответствии с положением о составе разделов проектной документации и требованиях к их содержанию (постановление правительства РФ от 16.02.2008г. № 87).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5.2. Сметную документацию оформить в соответствии с "Методикой определения стоимости строительной продукции на территории Российской Федерации" МДС 81-35.2004.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rPr>
          <w:b/>
          <w:bCs/>
        </w:rPr>
        <w:t>6. Дополнительные требования: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lastRenderedPageBreak/>
        <w:t>6.1. Проектной организации участвовать без дополнительной оплаты при рассмотрении материалов рабочего проекта Заказчиком в установленном порядке, защите рабочего проекта в органах государственной экспертизы, представлять пояснения, документы и обоснования, вносить по результатам рассмотрения Заказчиком и экспертизы (до получения положительного заключения) изменения и дополнения, не противоречащие данному заданию.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rPr>
          <w:b/>
          <w:bCs/>
        </w:rPr>
        <w:t>7. Особые условия: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7.1. Для искусственных сооружений, находящихся в удовлетворительном состоянии и не требующих капитального ремонта, предусмотреть вид работ как ремонт.</w:t>
      </w:r>
    </w:p>
    <w:p w:rsidR="00580ED7" w:rsidRDefault="00580ED7" w:rsidP="00580ED7">
      <w:pPr>
        <w:pStyle w:val="a5"/>
        <w:tabs>
          <w:tab w:val="left" w:pos="426"/>
        </w:tabs>
        <w:spacing w:before="0" w:after="60"/>
        <w:ind w:left="644" w:firstLine="0"/>
        <w:jc w:val="left"/>
      </w:pPr>
      <w:r>
        <w:t>7.2. В населенных пунктах предусмотреть работы по проектированию освещения.</w:t>
      </w:r>
    </w:p>
    <w:p w:rsidR="00B6681C" w:rsidRDefault="00580ED7" w:rsidP="00580ED7">
      <w:r>
        <w:t>7.3. Необходимость устройства тротуаров для отдельных участков в населенных пунктах согласовать с Заказчиком.</w:t>
      </w:r>
    </w:p>
    <w:sectPr w:rsidR="00B6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D7"/>
    <w:rsid w:val="00580ED7"/>
    <w:rsid w:val="00B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7"/>
    <w:pPr>
      <w:suppressAutoHyphens/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ED7"/>
    <w:pPr>
      <w:spacing w:after="120"/>
    </w:pPr>
  </w:style>
  <w:style w:type="character" w:customStyle="1" w:styleId="a4">
    <w:name w:val="Основной текст Знак"/>
    <w:basedOn w:val="a0"/>
    <w:link w:val="a3"/>
    <w:rsid w:val="00580ED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580ED7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80ED7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7">
    <w:name w:val="Содержимое таблицы"/>
    <w:basedOn w:val="a"/>
    <w:rsid w:val="00580ED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7"/>
    <w:pPr>
      <w:suppressAutoHyphens/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ED7"/>
    <w:pPr>
      <w:spacing w:after="120"/>
    </w:pPr>
  </w:style>
  <w:style w:type="character" w:customStyle="1" w:styleId="a4">
    <w:name w:val="Основной текст Знак"/>
    <w:basedOn w:val="a0"/>
    <w:link w:val="a3"/>
    <w:rsid w:val="00580ED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580ED7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80ED7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7">
    <w:name w:val="Содержимое таблицы"/>
    <w:basedOn w:val="a"/>
    <w:rsid w:val="00580E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Ариана</dc:creator>
  <cp:lastModifiedBy>Ариана</cp:lastModifiedBy>
  <cp:revision>1</cp:revision>
  <dcterms:created xsi:type="dcterms:W3CDTF">2016-08-29T12:46:00Z</dcterms:created>
  <dcterms:modified xsi:type="dcterms:W3CDTF">2016-08-29T12:47:00Z</dcterms:modified>
</cp:coreProperties>
</file>