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27" w:rsidRPr="00A72EE9" w:rsidRDefault="00EB0027" w:rsidP="00EB002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0027" w:rsidRPr="00A72EE9" w:rsidRDefault="00EB0027" w:rsidP="00EB002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2EE9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AF252D" w:rsidRDefault="00EB0027" w:rsidP="00AF252D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A72EE9">
        <w:rPr>
          <w:rFonts w:ascii="Times New Roman" w:hAnsi="Times New Roman"/>
          <w:sz w:val="24"/>
          <w:szCs w:val="24"/>
        </w:rPr>
        <w:t>на разработку  проектно-сметной документации по капитальному ремонту</w:t>
      </w:r>
      <w:r w:rsidR="00AF252D">
        <w:rPr>
          <w:rFonts w:ascii="Times New Roman" w:hAnsi="Times New Roman"/>
          <w:sz w:val="24"/>
          <w:szCs w:val="24"/>
        </w:rPr>
        <w:t xml:space="preserve"> здания </w:t>
      </w:r>
      <w:r w:rsidRPr="00A72EE9">
        <w:rPr>
          <w:rFonts w:ascii="Times New Roman" w:hAnsi="Times New Roman"/>
          <w:sz w:val="24"/>
          <w:szCs w:val="24"/>
        </w:rPr>
        <w:t>прачечной</w:t>
      </w:r>
    </w:p>
    <w:tbl>
      <w:tblPr>
        <w:tblpPr w:leftFromText="180" w:rightFromText="180" w:vertAnchor="text" w:horzAnchor="margin" w:tblpXSpec="center" w:tblpY="90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7865"/>
      </w:tblGrid>
      <w:tr w:rsidR="00EB0027" w:rsidRPr="00A72EE9" w:rsidTr="00901524">
        <w:trPr>
          <w:trHeight w:val="70"/>
        </w:trPr>
        <w:tc>
          <w:tcPr>
            <w:tcW w:w="534" w:type="dxa"/>
            <w:vAlign w:val="center"/>
          </w:tcPr>
          <w:p w:rsidR="00EB0027" w:rsidRPr="00A72EE9" w:rsidRDefault="00BD5BAA" w:rsidP="0090152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Основные показатели по проектируемому объекту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EB0027" w:rsidP="0080518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A72EE9">
              <w:rPr>
                <w:rFonts w:ascii="Times New Roman" w:hAnsi="Times New Roman"/>
                <w:sz w:val="24"/>
                <w:szCs w:val="24"/>
                <w:vertAlign w:val="subscript"/>
              </w:rPr>
              <w:t>пом</w:t>
            </w:r>
            <w:proofErr w:type="spellEnd"/>
            <w:r w:rsidRPr="00A72EE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 </w:t>
            </w:r>
            <w:proofErr w:type="gramStart"/>
            <w:r w:rsidRPr="00A72EE9"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w:r w:rsidR="002917BB" w:rsidRPr="00A72EE9">
              <w:rPr>
                <w:rFonts w:ascii="Times New Roman" w:hAnsi="Times New Roman"/>
                <w:sz w:val="24"/>
                <w:szCs w:val="24"/>
              </w:rPr>
              <w:t>173,6</w:t>
            </w:r>
            <w:proofErr w:type="gramEnd"/>
            <w:r w:rsidR="002917BB" w:rsidRPr="00A7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м</w:t>
            </w:r>
            <w:r w:rsidRPr="00A72E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2EE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A72EE9">
              <w:rPr>
                <w:rFonts w:ascii="Times New Roman" w:hAnsi="Times New Roman"/>
                <w:sz w:val="24"/>
                <w:szCs w:val="24"/>
                <w:vertAlign w:val="subscript"/>
              </w:rPr>
              <w:t>пом.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="002917BB" w:rsidRPr="00A72EE9">
              <w:rPr>
                <w:rFonts w:ascii="Times New Roman" w:hAnsi="Times New Roman"/>
                <w:sz w:val="24"/>
                <w:szCs w:val="24"/>
              </w:rPr>
              <w:t xml:space="preserve"> 746,5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72EE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EE9">
              <w:rPr>
                <w:rFonts w:ascii="Times New Roman" w:hAnsi="Times New Roman"/>
                <w:sz w:val="24"/>
                <w:szCs w:val="24"/>
              </w:rPr>
              <w:t>Н</w:t>
            </w:r>
            <w:r w:rsidRPr="00A72EE9">
              <w:rPr>
                <w:rFonts w:ascii="Times New Roman" w:hAnsi="Times New Roman"/>
                <w:sz w:val="24"/>
                <w:szCs w:val="24"/>
                <w:vertAlign w:val="subscript"/>
              </w:rPr>
              <w:t>зд.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A7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7BB" w:rsidRPr="00A72EE9">
              <w:rPr>
                <w:rFonts w:ascii="Times New Roman" w:hAnsi="Times New Roman"/>
                <w:sz w:val="24"/>
                <w:szCs w:val="24"/>
              </w:rPr>
              <w:t xml:space="preserve">4,3 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м; этажность-</w:t>
            </w:r>
            <w:r w:rsidR="002917BB" w:rsidRPr="00A72EE9">
              <w:rPr>
                <w:rFonts w:ascii="Times New Roman" w:hAnsi="Times New Roman"/>
                <w:sz w:val="24"/>
                <w:szCs w:val="24"/>
              </w:rPr>
              <w:t>1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0027" w:rsidRPr="00A72EE9" w:rsidTr="00901524">
        <w:trPr>
          <w:trHeight w:val="70"/>
        </w:trPr>
        <w:tc>
          <w:tcPr>
            <w:tcW w:w="534" w:type="dxa"/>
            <w:vAlign w:val="center"/>
          </w:tcPr>
          <w:p w:rsidR="00EB0027" w:rsidRPr="00A72EE9" w:rsidRDefault="00BD5BAA" w:rsidP="0090152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</w:p>
        </w:tc>
      </w:tr>
      <w:tr w:rsidR="00EB0027" w:rsidRPr="00A72EE9" w:rsidTr="00901524">
        <w:trPr>
          <w:trHeight w:val="70"/>
        </w:trPr>
        <w:tc>
          <w:tcPr>
            <w:tcW w:w="534" w:type="dxa"/>
            <w:vAlign w:val="center"/>
          </w:tcPr>
          <w:p w:rsidR="00EB0027" w:rsidRPr="00A72EE9" w:rsidRDefault="00BD5BAA" w:rsidP="0090152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EA288D" w:rsidP="009015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 xml:space="preserve">Проектная и </w:t>
            </w:r>
            <w:r w:rsidR="00EB0027" w:rsidRPr="00A72EE9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</w:tc>
      </w:tr>
      <w:tr w:rsidR="00EB0027" w:rsidRPr="00A72EE9" w:rsidTr="00901524">
        <w:trPr>
          <w:trHeight w:val="416"/>
        </w:trPr>
        <w:tc>
          <w:tcPr>
            <w:tcW w:w="534" w:type="dxa"/>
            <w:vAlign w:val="center"/>
          </w:tcPr>
          <w:p w:rsidR="00EB0027" w:rsidRPr="00A72EE9" w:rsidRDefault="00BD5BAA" w:rsidP="0090152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Состав проекта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F9092A" w:rsidP="00F9092A">
            <w:pPr>
              <w:pStyle w:val="a3"/>
              <w:numPr>
                <w:ilvl w:val="0"/>
                <w:numId w:val="1"/>
              </w:num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Этап. Проектная документация:</w:t>
            </w:r>
          </w:p>
          <w:p w:rsidR="00EA288D" w:rsidRPr="00A72EE9" w:rsidRDefault="00EA288D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«Пояснительная записка»</w:t>
            </w:r>
          </w:p>
          <w:p w:rsidR="00EA288D" w:rsidRPr="00A72EE9" w:rsidRDefault="00EA288D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«Схема планировочной организации земельного участка».</w:t>
            </w:r>
          </w:p>
          <w:p w:rsidR="00EA288D" w:rsidRPr="00A72EE9" w:rsidRDefault="00EA288D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«Архитектурные решения».</w:t>
            </w:r>
          </w:p>
          <w:p w:rsidR="00EA288D" w:rsidRPr="00A72EE9" w:rsidRDefault="00EA288D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«Конструктивные и объёмно-планировочные решения».</w:t>
            </w:r>
          </w:p>
          <w:p w:rsidR="00EA288D" w:rsidRPr="00A72EE9" w:rsidRDefault="00EA288D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r w:rsidR="00A554B6" w:rsidRPr="00A72EE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Подраздел «Система электроснабжения».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Подраздел «Система водоснабжения».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Подраздел «Система водоотведения».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Подраздел «Отопление, вентиляция и кондиционирование воздуха, тепловые сети».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Подраздел «Сети связи».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Подраздел «Технологические решения».</w:t>
            </w:r>
          </w:p>
          <w:p w:rsidR="00A554B6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«Проект организации строительства».</w:t>
            </w:r>
          </w:p>
          <w:p w:rsidR="005930B3" w:rsidRPr="00A72EE9" w:rsidRDefault="00A554B6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«Проект организации работ по сносу или демонтажу объектов капитального строительства</w:t>
            </w:r>
            <w:r w:rsidR="005930B3" w:rsidRPr="00A72E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30B3" w:rsidRPr="00A72EE9" w:rsidRDefault="005930B3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«Перечень мероприятий по охране окружающей среды».</w:t>
            </w:r>
          </w:p>
          <w:p w:rsidR="005930B3" w:rsidRPr="00A72EE9" w:rsidRDefault="005930B3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пожарной безопасности».</w:t>
            </w:r>
          </w:p>
          <w:p w:rsidR="005930B3" w:rsidRPr="00A72EE9" w:rsidRDefault="005930B3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доступа инвалидов».</w:t>
            </w:r>
          </w:p>
          <w:p w:rsidR="005930B3" w:rsidRPr="00A72EE9" w:rsidRDefault="005930B3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соблюдения требований энергетической эффективности и требований оснащённости зданий, строений и сооружений приборами учёта используемых энергетических ресурсов».</w:t>
            </w:r>
          </w:p>
          <w:p w:rsidR="005930B3" w:rsidRPr="00A72EE9" w:rsidRDefault="005930B3" w:rsidP="00EA288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«Смета капитального ремонта объекта».</w:t>
            </w:r>
          </w:p>
          <w:p w:rsidR="00A554B6" w:rsidRPr="00A72EE9" w:rsidRDefault="005930B3" w:rsidP="005930B3">
            <w:pPr>
              <w:pStyle w:val="a3"/>
              <w:numPr>
                <w:ilvl w:val="0"/>
                <w:numId w:val="1"/>
              </w:num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 xml:space="preserve">  Этап. Рабочая документация:</w:t>
            </w:r>
            <w:r w:rsidR="00A554B6" w:rsidRPr="00A7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027" w:rsidRPr="00A72EE9" w:rsidRDefault="00EB0027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="0080518A" w:rsidRPr="00A72EE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«Генеральный план и сооружения транспорта».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«Архитектурные решения».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«Конструкции железобетонные».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«Конструкции металлические».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«Тепломеханические решения».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«Электроосвещение и электрооборудование».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«Внутренние системы водоснабжения и канализации».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«Водоподготовка».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«Отопление, вентиляция и кондиционирование».</w:t>
            </w:r>
          </w:p>
          <w:p w:rsidR="0080518A" w:rsidRPr="00A72EE9" w:rsidRDefault="0080518A" w:rsidP="00901524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«Охранная и охранно-пожарная сигнализация».</w:t>
            </w:r>
          </w:p>
          <w:p w:rsidR="00EB0027" w:rsidRPr="00A72EE9" w:rsidRDefault="00F9092A" w:rsidP="00F9092A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Раздел «Автоматизация комплексная».</w:t>
            </w:r>
          </w:p>
        </w:tc>
      </w:tr>
      <w:tr w:rsidR="00EB0027" w:rsidRPr="00A72EE9" w:rsidTr="00901524">
        <w:trPr>
          <w:trHeight w:val="416"/>
        </w:trPr>
        <w:tc>
          <w:tcPr>
            <w:tcW w:w="534" w:type="dxa"/>
            <w:vAlign w:val="center"/>
          </w:tcPr>
          <w:p w:rsidR="00EB0027" w:rsidRPr="00A72EE9" w:rsidRDefault="00BD5BAA" w:rsidP="00A72EE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Основные требования к сметной документации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EB0027" w:rsidP="00ED51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Сметную документацию выполнить с использованием комплекса автоматизированного расчета сметной стоимости, по согласованию с заказчиком</w:t>
            </w:r>
            <w:r w:rsidR="00ED5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 xml:space="preserve">представить отдельным томом, а также в электронном виде. </w:t>
            </w:r>
          </w:p>
        </w:tc>
      </w:tr>
      <w:tr w:rsidR="00EB0027" w:rsidRPr="00A72EE9" w:rsidTr="00901524">
        <w:trPr>
          <w:trHeight w:val="248"/>
        </w:trPr>
        <w:tc>
          <w:tcPr>
            <w:tcW w:w="534" w:type="dxa"/>
            <w:vAlign w:val="center"/>
          </w:tcPr>
          <w:p w:rsidR="00EB0027" w:rsidRPr="00A72EE9" w:rsidRDefault="00BD5BAA" w:rsidP="00BD5B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 xml:space="preserve">Прочие требования 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EB0027" w:rsidP="004F035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  <w:r w:rsidR="00A72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– предоставляет Заказчик перед началом проектирования.</w:t>
            </w:r>
          </w:p>
        </w:tc>
      </w:tr>
      <w:tr w:rsidR="00EB0027" w:rsidRPr="00A72EE9" w:rsidTr="00901524">
        <w:trPr>
          <w:trHeight w:val="248"/>
        </w:trPr>
        <w:tc>
          <w:tcPr>
            <w:tcW w:w="534" w:type="dxa"/>
            <w:vAlign w:val="center"/>
          </w:tcPr>
          <w:p w:rsidR="00EB0027" w:rsidRPr="00A72EE9" w:rsidRDefault="00BD5BAA" w:rsidP="0090152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Сроки проектирования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C57A8D" w:rsidP="00C57A8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6</w:t>
            </w:r>
            <w:r w:rsidR="00EB0027" w:rsidRPr="00A72EE9">
              <w:rPr>
                <w:rFonts w:ascii="Times New Roman" w:hAnsi="Times New Roman"/>
                <w:sz w:val="24"/>
                <w:szCs w:val="24"/>
              </w:rPr>
              <w:t>0 (</w:t>
            </w:r>
            <w:r w:rsidRPr="00A72EE9">
              <w:rPr>
                <w:rFonts w:ascii="Times New Roman" w:hAnsi="Times New Roman"/>
                <w:sz w:val="24"/>
                <w:szCs w:val="24"/>
              </w:rPr>
              <w:t>шестьдесят</w:t>
            </w:r>
            <w:r w:rsidR="00EB0027" w:rsidRPr="00A72EE9">
              <w:rPr>
                <w:rFonts w:ascii="Times New Roman" w:hAnsi="Times New Roman"/>
                <w:sz w:val="24"/>
                <w:szCs w:val="24"/>
              </w:rPr>
              <w:t xml:space="preserve">) календарных дней с момента подписания обеими сторонами акта передачи исходно-разрешительной и прочей технической </w:t>
            </w:r>
            <w:r w:rsidR="00EB0027" w:rsidRPr="00A72EE9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для исполнения Договора</w:t>
            </w:r>
          </w:p>
        </w:tc>
      </w:tr>
      <w:tr w:rsidR="00EB0027" w:rsidRPr="00A72EE9" w:rsidTr="00901524">
        <w:trPr>
          <w:trHeight w:val="248"/>
        </w:trPr>
        <w:tc>
          <w:tcPr>
            <w:tcW w:w="534" w:type="dxa"/>
            <w:vAlign w:val="center"/>
          </w:tcPr>
          <w:p w:rsidR="00EB0027" w:rsidRPr="00A72EE9" w:rsidRDefault="00BD5BAA" w:rsidP="0090152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:rsidR="00EB0027" w:rsidRPr="00A72EE9" w:rsidRDefault="00EB0027" w:rsidP="009015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>Прочие условия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0027" w:rsidRPr="00A72EE9" w:rsidRDefault="004F0350" w:rsidP="00ED51D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EE9">
              <w:rPr>
                <w:rFonts w:ascii="Times New Roman" w:hAnsi="Times New Roman"/>
                <w:sz w:val="24"/>
                <w:szCs w:val="24"/>
              </w:rPr>
              <w:t xml:space="preserve">Проектную и </w:t>
            </w:r>
            <w:r w:rsidR="00EB0027" w:rsidRPr="00A72EE9">
              <w:rPr>
                <w:rFonts w:ascii="Times New Roman" w:hAnsi="Times New Roman"/>
                <w:sz w:val="24"/>
                <w:szCs w:val="24"/>
              </w:rPr>
              <w:t xml:space="preserve">Рабочую документацию оформить в соответствии с ГОСТ. Документация передается Заказчику в 3-х экземплярах на бумажном носителе  и в одном экземпляре на электронном носителе. </w:t>
            </w:r>
          </w:p>
        </w:tc>
      </w:tr>
    </w:tbl>
    <w:p w:rsidR="00EB0027" w:rsidRPr="00A72EE9" w:rsidRDefault="00EB0027" w:rsidP="00EB0027">
      <w:pPr>
        <w:rPr>
          <w:rFonts w:ascii="Times New Roman" w:hAnsi="Times New Roman"/>
          <w:sz w:val="24"/>
          <w:szCs w:val="24"/>
        </w:rPr>
      </w:pPr>
    </w:p>
    <w:p w:rsidR="00EB0027" w:rsidRPr="00EB0027" w:rsidRDefault="00EB0027" w:rsidP="00EB0027">
      <w:pPr>
        <w:pStyle w:val="a4"/>
        <w:rPr>
          <w:rFonts w:ascii="Times New Roman" w:hAnsi="Times New Roman"/>
        </w:rPr>
      </w:pPr>
    </w:p>
    <w:sectPr w:rsidR="00EB0027" w:rsidRPr="00EB0027" w:rsidSect="00EB00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251B"/>
    <w:multiLevelType w:val="hybridMultilevel"/>
    <w:tmpl w:val="8CA2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27"/>
    <w:rsid w:val="002917BB"/>
    <w:rsid w:val="004F0350"/>
    <w:rsid w:val="004F3E5D"/>
    <w:rsid w:val="005930B3"/>
    <w:rsid w:val="00755DC5"/>
    <w:rsid w:val="007A4403"/>
    <w:rsid w:val="0080518A"/>
    <w:rsid w:val="00810CC6"/>
    <w:rsid w:val="00A554B6"/>
    <w:rsid w:val="00A72EE9"/>
    <w:rsid w:val="00A7555B"/>
    <w:rsid w:val="00AF252D"/>
    <w:rsid w:val="00B15A19"/>
    <w:rsid w:val="00BD5BAA"/>
    <w:rsid w:val="00C57A8D"/>
    <w:rsid w:val="00C852E3"/>
    <w:rsid w:val="00E90167"/>
    <w:rsid w:val="00EA288D"/>
    <w:rsid w:val="00EB0027"/>
    <w:rsid w:val="00ED51D5"/>
    <w:rsid w:val="00F9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27"/>
    <w:pPr>
      <w:ind w:left="720"/>
      <w:contextualSpacing/>
    </w:pPr>
  </w:style>
  <w:style w:type="paragraph" w:styleId="a4">
    <w:name w:val="No Spacing"/>
    <w:uiPriority w:val="1"/>
    <w:qFormat/>
    <w:rsid w:val="00EB00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Asus</cp:lastModifiedBy>
  <cp:revision>2</cp:revision>
  <dcterms:created xsi:type="dcterms:W3CDTF">2016-05-11T14:51:00Z</dcterms:created>
  <dcterms:modified xsi:type="dcterms:W3CDTF">2016-05-11T14:51:00Z</dcterms:modified>
</cp:coreProperties>
</file>