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AF" w:rsidRPr="00994AAF" w:rsidRDefault="00994AAF" w:rsidP="00994A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Четверг, 27 сентября 2018, 11:54 +05:00</w:t>
      </w: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ГЭ-2205/18 недостатки по ЭС</w:t>
      </w:r>
    </w:p>
    <w:p w:rsidR="00994AAF" w:rsidRPr="00994AAF" w:rsidRDefault="00994AAF" w:rsidP="00994AAF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Подраздел «Система электроснабжения»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Выявленные недостатки в процессе проведения экспертизы.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9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представленной документации.</w:t>
      </w: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возможности подключения ТП к ВЛ-10 кВ, проходящей по ул. Матросова, воздушной отпайкой рекомендуется расположение ТП определить со стороны ул. Матросова (л. 2 ПЗУ).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99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измененной документации.</w:t>
      </w: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Расчетная электрическая нагрузка, указанная приведенной к шинам ТП (ДЭС) 177,5 кВт, не соответствует сумме нагрузок, подключенных к ТП линий, 130,3 кВт. Расчетная электрическая нагрузка, указанная приведенной шинам ВРУ школы 110,8 кВ, не соответствует сумме расчетных нагрузок секций ВРУ школы 230,9 кВт.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99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представленной документации. </w:t>
      </w: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обоснованно для подключения к ВРУ щитков ЩС5-ЩС7, ЩК1, ЩК2 предусмотрен промежуточный распределительный щиток ЩР (л. 12 ЭМ). Согласно п. 8.21 СП 256.1325800.2016 распределение электроэнергии следует осуществлять по магистральной схеме.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 представленной документации.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устройств связи следует предусмотреть самостоятельный щиток, исключить их подключение к осветительным щиткам. Исключить подключение розеточной сети поста охраны (систем безопасности) с другим оборудованием.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исключить автоматическое отключение щитка ЩС1 (кухонное оборудование) при пожаре, не требуется нормативными документами.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установку пускателей в линиях подключения силового оборудования мастерской, медкабинета и пр., не требуется. 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 14.8 СП 256.1325800.2016 в классах ОБЖ, кройки и шитья, обучения приготовления пищи следует предусмотреть в линиях питания </w:t>
      </w:r>
      <w:proofErr w:type="spellStart"/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отключающие аппараты вблизи стола преподавателя, щиток ЩС2 расположить в помещении класса-мастерской вблизи стола преподавателя.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99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представленной документации. </w:t>
      </w: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исключить подключение подъемников для МГН к щиткам ЩС3, ЩС4 (л.л. 5, 6 339-18-ЭМ).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Решения по управлению двигателями </w:t>
      </w:r>
      <w:proofErr w:type="spellStart"/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согласно п.п. 7.19, 7.20 СП 7.13130.2013, предусмотрены в разделе ПС с использованием приборов адресной системы ОРИОН и шкафов управления ШКП-4.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представленной документации.</w:t>
      </w: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обоснованно для передачи сигнала от пульта контроля и управления С2000М на шкафы управления вентиляторами </w:t>
      </w:r>
      <w:proofErr w:type="spellStart"/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ШКП по адресной линии приняты приборы приемно-контрольные Сигнал-10 (л. 2 339-18-ПС), следует использовать адресные релейные блоки. В схеме структурной системы пожарной сигнализации следует отразить подключение приборов управления противопожарными клапанами С2000-СП4 к адресной линии.</w:t>
      </w:r>
    </w:p>
    <w:p w:rsidR="00994AAF" w:rsidRPr="008B0ED9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ED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lastRenderedPageBreak/>
        <w:t>10. По представленной документации.</w:t>
      </w:r>
    </w:p>
    <w:p w:rsidR="00994AAF" w:rsidRPr="008B0ED9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Планы раздела ЭО дополнить экспликацией помещений согласно разделу АР.</w:t>
      </w:r>
    </w:p>
    <w:p w:rsidR="00994AAF" w:rsidRPr="008B0ED9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Отсутствуют решения по освещению помещений </w:t>
      </w:r>
      <w:proofErr w:type="spellStart"/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техподполья</w:t>
      </w:r>
      <w:proofErr w:type="spellEnd"/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чердака, в соответствии с требованиями п. 7.2 СП 52.13330.2011.</w:t>
      </w:r>
    </w:p>
    <w:p w:rsidR="00994AAF" w:rsidRPr="008B0ED9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технических помещениях с силовым электрооборудованием, в помещении в мастерской по обработке дерева и металла в школе, согласно п. 15.42 СП 256.1325800.2016, следует предусмотреть ремонтное освещение.</w:t>
      </w:r>
    </w:p>
    <w:p w:rsidR="00994AAF" w:rsidRPr="008B0ED9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Следует привести решения по обеспечению требований п.п. 6.4, 6.5 СанПиН 2.2.2/2.4.1340-03 по ограничению </w:t>
      </w:r>
      <w:proofErr w:type="spellStart"/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блесткости</w:t>
      </w:r>
      <w:proofErr w:type="spellEnd"/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при использовании светодиодных светильников в учебных кабинетах, оснащенных компьютерной техникой. </w:t>
      </w:r>
    </w:p>
    <w:p w:rsidR="00994AAF" w:rsidRPr="008B0ED9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 основании п. 7 табл. Н.1 СП 158.13330.2014 в кабинетах прививочном и процедурном следует обеспечить нормируемую освещенность 500 лк. </w:t>
      </w:r>
    </w:p>
    <w:p w:rsidR="00994AAF" w:rsidRPr="008B0ED9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кабинете врача у кушетки на высоте 1,7 м от пола следует установить настенный светильник для осмотра больного, согласно п. 21 гл. «Электротехнические устройства» раздела I Пособия по проектированию учреждений здравоохранения к СНиП 2.08.02-89.</w:t>
      </w:r>
    </w:p>
    <w:p w:rsidR="00994AAF" w:rsidRPr="008B0ED9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спортивном зале обеспечить освещенность 300 лк, согласно табл. 8.1 СП 31-112-2004, ч. 1. Расположение светильников в спортзале следует привести в соответствие п. 5.4.13 СП 256.1325800.2016, табл. 8.1, п.п. 8.3.6, 8.3.9 СП 31-112-2004, ч. 1 (на потолке вдоль боковых стен). Предусмотреть защиту светильников от ударов мячом.</w:t>
      </w:r>
    </w:p>
    <w:p w:rsidR="00994AAF" w:rsidRPr="008B0ED9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Освещение зрительного зала, эстрады следует привести в соответствие п. 5.2.8 СП 256.1325800.2016, на эстраде обеспечить освещенность 400 лк, управление рабочим освещением зрительного зала выполнить аппаратами, установленными на эстраде, управление дежурным (аварийным) – на эстраде и у входа в зал, согласно п. 11.13 СП 256.1325800.2016.</w:t>
      </w:r>
    </w:p>
    <w:p w:rsidR="00994AAF" w:rsidRPr="008B0ED9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Согласно п. 7.2.11 ПУЭ, помещения входящие в состав сцены следует относить к пожароопасным зонам класса </w:t>
      </w:r>
      <w:proofErr w:type="spellStart"/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П-IIа</w:t>
      </w:r>
      <w:proofErr w:type="spellEnd"/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– степень защиты оболочек электрооборудования (светильников, розеток, выключателей) должна соответствовать гл. 7.4 ПУЭ.</w:t>
      </w:r>
    </w:p>
    <w:p w:rsidR="00994AAF" w:rsidRPr="008B0ED9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основании п. 7.4.24 ПУЭ, п. 11.14 СП 256.1325800.2016 выключатели сети освещения книгохранилища класса П-</w:t>
      </w: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II</w:t>
      </w: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 следует установить в защитных ящиках с приспособлением для опломбирования. Аналогично, кладовые при актовом зале, хранения сухих продуктов, спортинвентаря и пр.</w:t>
      </w:r>
    </w:p>
    <w:p w:rsidR="00994AAF" w:rsidRPr="008B0ED9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ED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14. Остается в силе.</w:t>
      </w: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Отсутствуют решения по наружному освещению проездов, хозяйственной зоны территории школы, в соответствии с требованиями п. 2.5 Технического задания на выполнение проектных работ. п. 7.75 СП 52.13330.2011.</w:t>
      </w:r>
    </w:p>
    <w:p w:rsidR="00994AAF" w:rsidRPr="00994AAF" w:rsidRDefault="00994AAF" w:rsidP="0099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D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15. Остается в силе.</w:t>
      </w:r>
      <w:r w:rsidRPr="008B0ED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Отсутствуют решения по наружному освещению спортивных площадок, размещаемых, согласно п. 2.1 Технического задания на выполнение проектных работ, на автономном участке, в соответствии с требованиями п. 10.9 СП 31-115-2006.</w:t>
      </w:r>
    </w:p>
    <w:p w:rsidR="00994AAF" w:rsidRPr="00994AAF" w:rsidRDefault="00994AAF" w:rsidP="0099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0" w:name="_GoBack"/>
      <w:bookmarkEnd w:id="0"/>
    </w:p>
    <w:p w:rsidR="0049755B" w:rsidRDefault="0049755B"/>
    <w:sectPr w:rsidR="0049755B" w:rsidSect="008E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4AAF"/>
    <w:rsid w:val="000011F5"/>
    <w:rsid w:val="0000646C"/>
    <w:rsid w:val="000144AA"/>
    <w:rsid w:val="00014C86"/>
    <w:rsid w:val="000151E1"/>
    <w:rsid w:val="000161E2"/>
    <w:rsid w:val="00022ED0"/>
    <w:rsid w:val="00042B7D"/>
    <w:rsid w:val="00055D97"/>
    <w:rsid w:val="0005697E"/>
    <w:rsid w:val="00060F47"/>
    <w:rsid w:val="00062D6D"/>
    <w:rsid w:val="0007429F"/>
    <w:rsid w:val="0007653C"/>
    <w:rsid w:val="000777D5"/>
    <w:rsid w:val="00086525"/>
    <w:rsid w:val="00093B81"/>
    <w:rsid w:val="000A552D"/>
    <w:rsid w:val="000A56F7"/>
    <w:rsid w:val="000A7654"/>
    <w:rsid w:val="000B71A9"/>
    <w:rsid w:val="000C6A69"/>
    <w:rsid w:val="000D3804"/>
    <w:rsid w:val="000D7082"/>
    <w:rsid w:val="000E3756"/>
    <w:rsid w:val="000F1A66"/>
    <w:rsid w:val="00102F7F"/>
    <w:rsid w:val="00104921"/>
    <w:rsid w:val="00104F0F"/>
    <w:rsid w:val="00111E2F"/>
    <w:rsid w:val="00135C7A"/>
    <w:rsid w:val="00145944"/>
    <w:rsid w:val="00147AEF"/>
    <w:rsid w:val="001548BB"/>
    <w:rsid w:val="0015745C"/>
    <w:rsid w:val="0017576B"/>
    <w:rsid w:val="00176DBE"/>
    <w:rsid w:val="001806F4"/>
    <w:rsid w:val="00180BC7"/>
    <w:rsid w:val="00184F0F"/>
    <w:rsid w:val="00186C02"/>
    <w:rsid w:val="001B2806"/>
    <w:rsid w:val="001C2291"/>
    <w:rsid w:val="001E0A98"/>
    <w:rsid w:val="001F0E42"/>
    <w:rsid w:val="001F736B"/>
    <w:rsid w:val="002340EB"/>
    <w:rsid w:val="00240D41"/>
    <w:rsid w:val="00246144"/>
    <w:rsid w:val="002465EB"/>
    <w:rsid w:val="00251E15"/>
    <w:rsid w:val="00261A6B"/>
    <w:rsid w:val="002621B8"/>
    <w:rsid w:val="002708B1"/>
    <w:rsid w:val="002942A9"/>
    <w:rsid w:val="0029520B"/>
    <w:rsid w:val="002A055C"/>
    <w:rsid w:val="002B046C"/>
    <w:rsid w:val="002B1B4E"/>
    <w:rsid w:val="002C5606"/>
    <w:rsid w:val="002D5A05"/>
    <w:rsid w:val="002F4793"/>
    <w:rsid w:val="00311D94"/>
    <w:rsid w:val="003147F0"/>
    <w:rsid w:val="0032337B"/>
    <w:rsid w:val="00331764"/>
    <w:rsid w:val="003345D4"/>
    <w:rsid w:val="00334B1D"/>
    <w:rsid w:val="00351A8F"/>
    <w:rsid w:val="00352B93"/>
    <w:rsid w:val="0035545F"/>
    <w:rsid w:val="00360C65"/>
    <w:rsid w:val="003641EA"/>
    <w:rsid w:val="00364425"/>
    <w:rsid w:val="0036499C"/>
    <w:rsid w:val="00383C13"/>
    <w:rsid w:val="00393EDA"/>
    <w:rsid w:val="003A1D40"/>
    <w:rsid w:val="003B4F98"/>
    <w:rsid w:val="003B7F8A"/>
    <w:rsid w:val="003C12D9"/>
    <w:rsid w:val="003D3055"/>
    <w:rsid w:val="003E2639"/>
    <w:rsid w:val="003E5E23"/>
    <w:rsid w:val="003F2CD4"/>
    <w:rsid w:val="003F45BF"/>
    <w:rsid w:val="00403434"/>
    <w:rsid w:val="00403502"/>
    <w:rsid w:val="004069A6"/>
    <w:rsid w:val="00407938"/>
    <w:rsid w:val="00413A06"/>
    <w:rsid w:val="00421BA0"/>
    <w:rsid w:val="00436CD7"/>
    <w:rsid w:val="00441A82"/>
    <w:rsid w:val="0044765A"/>
    <w:rsid w:val="00447A07"/>
    <w:rsid w:val="00451407"/>
    <w:rsid w:val="004577F9"/>
    <w:rsid w:val="004750E3"/>
    <w:rsid w:val="00487A71"/>
    <w:rsid w:val="00496F93"/>
    <w:rsid w:val="0049755B"/>
    <w:rsid w:val="004A0F2E"/>
    <w:rsid w:val="004A2D1B"/>
    <w:rsid w:val="004A3342"/>
    <w:rsid w:val="004B0B75"/>
    <w:rsid w:val="004D3563"/>
    <w:rsid w:val="004F46E6"/>
    <w:rsid w:val="00503803"/>
    <w:rsid w:val="0050689D"/>
    <w:rsid w:val="005107E6"/>
    <w:rsid w:val="00520B37"/>
    <w:rsid w:val="0052369B"/>
    <w:rsid w:val="00530952"/>
    <w:rsid w:val="00530CDA"/>
    <w:rsid w:val="00534569"/>
    <w:rsid w:val="00544B8C"/>
    <w:rsid w:val="00557103"/>
    <w:rsid w:val="005603EC"/>
    <w:rsid w:val="005679A6"/>
    <w:rsid w:val="00567B8C"/>
    <w:rsid w:val="00571464"/>
    <w:rsid w:val="00575B38"/>
    <w:rsid w:val="00577318"/>
    <w:rsid w:val="005934F3"/>
    <w:rsid w:val="005A07EC"/>
    <w:rsid w:val="005C3B72"/>
    <w:rsid w:val="005C53BF"/>
    <w:rsid w:val="005D270B"/>
    <w:rsid w:val="005E06AE"/>
    <w:rsid w:val="005E5F53"/>
    <w:rsid w:val="00607EAB"/>
    <w:rsid w:val="00614FB4"/>
    <w:rsid w:val="00615D13"/>
    <w:rsid w:val="006260C4"/>
    <w:rsid w:val="0062701F"/>
    <w:rsid w:val="00633FA0"/>
    <w:rsid w:val="00635552"/>
    <w:rsid w:val="006429EC"/>
    <w:rsid w:val="006468DE"/>
    <w:rsid w:val="006470F2"/>
    <w:rsid w:val="006476C7"/>
    <w:rsid w:val="00653023"/>
    <w:rsid w:val="00656245"/>
    <w:rsid w:val="00686235"/>
    <w:rsid w:val="006A5604"/>
    <w:rsid w:val="006C7C75"/>
    <w:rsid w:val="006D0353"/>
    <w:rsid w:val="006D105C"/>
    <w:rsid w:val="006D7150"/>
    <w:rsid w:val="006E0499"/>
    <w:rsid w:val="006F1AA5"/>
    <w:rsid w:val="006F46ED"/>
    <w:rsid w:val="006F4E4A"/>
    <w:rsid w:val="006F74D8"/>
    <w:rsid w:val="007106D2"/>
    <w:rsid w:val="00714411"/>
    <w:rsid w:val="007161E5"/>
    <w:rsid w:val="007205F1"/>
    <w:rsid w:val="00724FCD"/>
    <w:rsid w:val="00743BF8"/>
    <w:rsid w:val="0074527B"/>
    <w:rsid w:val="00750F10"/>
    <w:rsid w:val="00764510"/>
    <w:rsid w:val="007713F4"/>
    <w:rsid w:val="007B066E"/>
    <w:rsid w:val="007C3950"/>
    <w:rsid w:val="007D321C"/>
    <w:rsid w:val="007D3C12"/>
    <w:rsid w:val="007D4CC1"/>
    <w:rsid w:val="007F71BC"/>
    <w:rsid w:val="008004FA"/>
    <w:rsid w:val="00805443"/>
    <w:rsid w:val="00811F4E"/>
    <w:rsid w:val="0081211A"/>
    <w:rsid w:val="00816E5C"/>
    <w:rsid w:val="008236E4"/>
    <w:rsid w:val="00823908"/>
    <w:rsid w:val="00841E6D"/>
    <w:rsid w:val="008629BE"/>
    <w:rsid w:val="00876C01"/>
    <w:rsid w:val="008A6D03"/>
    <w:rsid w:val="008A7C5B"/>
    <w:rsid w:val="008B0ED9"/>
    <w:rsid w:val="008B2A11"/>
    <w:rsid w:val="008C6F2C"/>
    <w:rsid w:val="008D0646"/>
    <w:rsid w:val="008E433E"/>
    <w:rsid w:val="008F46D7"/>
    <w:rsid w:val="008F6275"/>
    <w:rsid w:val="00900247"/>
    <w:rsid w:val="00900320"/>
    <w:rsid w:val="00922E5A"/>
    <w:rsid w:val="00927CCF"/>
    <w:rsid w:val="00933F42"/>
    <w:rsid w:val="0094449A"/>
    <w:rsid w:val="00945FFC"/>
    <w:rsid w:val="00947D1B"/>
    <w:rsid w:val="00947F57"/>
    <w:rsid w:val="009535E9"/>
    <w:rsid w:val="009565B7"/>
    <w:rsid w:val="00962D4A"/>
    <w:rsid w:val="00964418"/>
    <w:rsid w:val="00994AAF"/>
    <w:rsid w:val="00996030"/>
    <w:rsid w:val="009B3247"/>
    <w:rsid w:val="009B42EC"/>
    <w:rsid w:val="009C67F5"/>
    <w:rsid w:val="009F2233"/>
    <w:rsid w:val="009F22BA"/>
    <w:rsid w:val="009F5D45"/>
    <w:rsid w:val="00A116D7"/>
    <w:rsid w:val="00A20627"/>
    <w:rsid w:val="00A33E13"/>
    <w:rsid w:val="00A342A4"/>
    <w:rsid w:val="00A41C44"/>
    <w:rsid w:val="00A454E1"/>
    <w:rsid w:val="00A62B6C"/>
    <w:rsid w:val="00A70E31"/>
    <w:rsid w:val="00A80A86"/>
    <w:rsid w:val="00A82A90"/>
    <w:rsid w:val="00A90680"/>
    <w:rsid w:val="00A92368"/>
    <w:rsid w:val="00AB0511"/>
    <w:rsid w:val="00AC4D06"/>
    <w:rsid w:val="00AD5F08"/>
    <w:rsid w:val="00AF02B9"/>
    <w:rsid w:val="00AF1AE3"/>
    <w:rsid w:val="00B0370C"/>
    <w:rsid w:val="00B206F6"/>
    <w:rsid w:val="00B2095B"/>
    <w:rsid w:val="00B34D7C"/>
    <w:rsid w:val="00B41513"/>
    <w:rsid w:val="00B61CCA"/>
    <w:rsid w:val="00B81C13"/>
    <w:rsid w:val="00B84A50"/>
    <w:rsid w:val="00B90E4F"/>
    <w:rsid w:val="00BA419C"/>
    <w:rsid w:val="00BB3965"/>
    <w:rsid w:val="00C02186"/>
    <w:rsid w:val="00C07956"/>
    <w:rsid w:val="00C173A5"/>
    <w:rsid w:val="00C22DED"/>
    <w:rsid w:val="00C37EB7"/>
    <w:rsid w:val="00C42AE9"/>
    <w:rsid w:val="00C45A87"/>
    <w:rsid w:val="00C70BA7"/>
    <w:rsid w:val="00C81346"/>
    <w:rsid w:val="00C83010"/>
    <w:rsid w:val="00C87275"/>
    <w:rsid w:val="00C92066"/>
    <w:rsid w:val="00CC2220"/>
    <w:rsid w:val="00CD1038"/>
    <w:rsid w:val="00CD6DA5"/>
    <w:rsid w:val="00CF1DC2"/>
    <w:rsid w:val="00D1636A"/>
    <w:rsid w:val="00D84479"/>
    <w:rsid w:val="00D95070"/>
    <w:rsid w:val="00DB1F69"/>
    <w:rsid w:val="00DB5BCF"/>
    <w:rsid w:val="00DB6CF8"/>
    <w:rsid w:val="00DD0487"/>
    <w:rsid w:val="00DD5484"/>
    <w:rsid w:val="00DE2782"/>
    <w:rsid w:val="00DE348E"/>
    <w:rsid w:val="00DE526E"/>
    <w:rsid w:val="00DF636B"/>
    <w:rsid w:val="00E24D44"/>
    <w:rsid w:val="00E255BD"/>
    <w:rsid w:val="00E308E8"/>
    <w:rsid w:val="00E34A38"/>
    <w:rsid w:val="00E36FF2"/>
    <w:rsid w:val="00E41655"/>
    <w:rsid w:val="00E41BEB"/>
    <w:rsid w:val="00E440E3"/>
    <w:rsid w:val="00E46FF2"/>
    <w:rsid w:val="00E513A4"/>
    <w:rsid w:val="00E65664"/>
    <w:rsid w:val="00E8158C"/>
    <w:rsid w:val="00E84CEB"/>
    <w:rsid w:val="00E8528B"/>
    <w:rsid w:val="00E92903"/>
    <w:rsid w:val="00E950A0"/>
    <w:rsid w:val="00E9582D"/>
    <w:rsid w:val="00E95EC0"/>
    <w:rsid w:val="00EA6B4C"/>
    <w:rsid w:val="00EB4D1D"/>
    <w:rsid w:val="00EB77E3"/>
    <w:rsid w:val="00ED122D"/>
    <w:rsid w:val="00EE44CC"/>
    <w:rsid w:val="00EE68A2"/>
    <w:rsid w:val="00EE6993"/>
    <w:rsid w:val="00EF5C43"/>
    <w:rsid w:val="00F065F5"/>
    <w:rsid w:val="00F25693"/>
    <w:rsid w:val="00F474B9"/>
    <w:rsid w:val="00F52CC2"/>
    <w:rsid w:val="00F641CD"/>
    <w:rsid w:val="00F7462D"/>
    <w:rsid w:val="00F75DC4"/>
    <w:rsid w:val="00F8346C"/>
    <w:rsid w:val="00F857CF"/>
    <w:rsid w:val="00F878D1"/>
    <w:rsid w:val="00F97231"/>
    <w:rsid w:val="00FA12A3"/>
    <w:rsid w:val="00FA492E"/>
    <w:rsid w:val="00FA5E16"/>
    <w:rsid w:val="00FB1976"/>
    <w:rsid w:val="00FB4128"/>
    <w:rsid w:val="00FB492F"/>
    <w:rsid w:val="00FC4B69"/>
    <w:rsid w:val="00FC4FD2"/>
    <w:rsid w:val="00FC5630"/>
    <w:rsid w:val="00FD076E"/>
    <w:rsid w:val="00FE4BF4"/>
    <w:rsid w:val="00FE5BBB"/>
    <w:rsid w:val="00FF0B85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4AAF"/>
    <w:rPr>
      <w:i/>
      <w:iCs/>
    </w:rPr>
  </w:style>
  <w:style w:type="character" w:styleId="a5">
    <w:name w:val="Strong"/>
    <w:basedOn w:val="a0"/>
    <w:uiPriority w:val="22"/>
    <w:qFormat/>
    <w:rsid w:val="00994AAF"/>
    <w:rPr>
      <w:b/>
      <w:bCs/>
    </w:rPr>
  </w:style>
  <w:style w:type="character" w:customStyle="1" w:styleId="js-extracted-address">
    <w:name w:val="js-extracted-address"/>
    <w:basedOn w:val="a0"/>
    <w:rsid w:val="00994AAF"/>
  </w:style>
  <w:style w:type="character" w:customStyle="1" w:styleId="wmi-callto">
    <w:name w:val="wmi-callto"/>
    <w:basedOn w:val="a0"/>
    <w:rsid w:val="00994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О.В.</dc:creator>
  <cp:keywords/>
  <dc:description/>
  <cp:lastModifiedBy>2</cp:lastModifiedBy>
  <cp:revision>2</cp:revision>
  <dcterms:created xsi:type="dcterms:W3CDTF">2018-09-27T07:10:00Z</dcterms:created>
  <dcterms:modified xsi:type="dcterms:W3CDTF">2018-09-29T05:32:00Z</dcterms:modified>
</cp:coreProperties>
</file>