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FB" w:rsidRDefault="004B60FB" w:rsidP="004B60FB">
      <w:pPr>
        <w:pStyle w:val="21"/>
        <w:shd w:val="clear" w:color="auto" w:fill="auto"/>
        <w:spacing w:before="0" w:after="254" w:line="260" w:lineRule="exact"/>
        <w:ind w:left="500" w:firstLine="2720"/>
        <w:rPr>
          <w:rStyle w:val="20"/>
          <w:b/>
          <w:color w:val="000000"/>
          <w:sz w:val="32"/>
          <w:szCs w:val="32"/>
        </w:rPr>
      </w:pPr>
    </w:p>
    <w:p w:rsidR="009036B4" w:rsidRDefault="009036B4" w:rsidP="004B60FB">
      <w:pPr>
        <w:pStyle w:val="21"/>
        <w:shd w:val="clear" w:color="auto" w:fill="auto"/>
        <w:spacing w:before="0" w:after="254" w:line="260" w:lineRule="exact"/>
        <w:ind w:left="500" w:firstLine="2720"/>
        <w:rPr>
          <w:rStyle w:val="20"/>
          <w:b/>
          <w:color w:val="000000"/>
          <w:sz w:val="32"/>
          <w:szCs w:val="32"/>
        </w:rPr>
      </w:pPr>
    </w:p>
    <w:p w:rsidR="00784D4B" w:rsidRPr="00784D4B" w:rsidRDefault="00784D4B" w:rsidP="00784D4B">
      <w:pPr>
        <w:pStyle w:val="30"/>
        <w:shd w:val="clear" w:color="auto" w:fill="auto"/>
        <w:ind w:left="200"/>
        <w:jc w:val="center"/>
        <w:rPr>
          <w:sz w:val="32"/>
          <w:szCs w:val="32"/>
        </w:rPr>
      </w:pPr>
      <w:r w:rsidRPr="00784D4B">
        <w:rPr>
          <w:color w:val="000000"/>
          <w:sz w:val="32"/>
          <w:szCs w:val="32"/>
          <w:lang w:eastAsia="ru-RU" w:bidi="ru-RU"/>
        </w:rPr>
        <w:t>Задание на проектирование</w:t>
      </w:r>
    </w:p>
    <w:p w:rsidR="00784D4B" w:rsidRPr="00784D4B" w:rsidRDefault="00784D4B" w:rsidP="00784D4B">
      <w:pPr>
        <w:spacing w:after="239"/>
        <w:ind w:left="160" w:right="6880"/>
        <w:rPr>
          <w:rFonts w:ascii="Times New Roman" w:hAnsi="Times New Roman" w:cs="Times New Roman"/>
        </w:rPr>
      </w:pPr>
      <w:r w:rsidRPr="00784D4B">
        <w:rPr>
          <w:rFonts w:ascii="Times New Roman" w:hAnsi="Times New Roman" w:cs="Times New Roman"/>
          <w:color w:val="000000"/>
          <w:lang w:eastAsia="ru-RU" w:bidi="ru-RU"/>
        </w:rPr>
        <w:t>Наименование объекта капитального строительства:</w:t>
      </w:r>
    </w:p>
    <w:p w:rsidR="00784D4B" w:rsidRPr="00784D4B" w:rsidRDefault="00784D4B" w:rsidP="00784D4B">
      <w:pPr>
        <w:pStyle w:val="30"/>
        <w:shd w:val="clear" w:color="auto" w:fill="auto"/>
        <w:spacing w:after="37" w:line="280" w:lineRule="exact"/>
        <w:ind w:left="200"/>
        <w:jc w:val="center"/>
      </w:pPr>
      <w:r w:rsidRPr="00784D4B">
        <w:rPr>
          <w:color w:val="000000"/>
          <w:lang w:eastAsia="ru-RU" w:bidi="ru-RU"/>
        </w:rPr>
        <w:t>«Реконструкция здания</w:t>
      </w:r>
    </w:p>
    <w:p w:rsidR="00784D4B" w:rsidRDefault="00784D4B" w:rsidP="00784D4B">
      <w:pPr>
        <w:pStyle w:val="30"/>
        <w:shd w:val="clear" w:color="auto" w:fill="auto"/>
        <w:spacing w:after="40" w:line="280" w:lineRule="exact"/>
        <w:ind w:left="200"/>
        <w:jc w:val="center"/>
      </w:pPr>
      <w:r w:rsidRPr="00784D4B">
        <w:rPr>
          <w:color w:val="000000"/>
          <w:lang w:eastAsia="ru-RU" w:bidi="ru-RU"/>
        </w:rPr>
        <w:t>НУЗ «Отделенческая поликлиника на станции Псков ОАО «РЖД»</w:t>
      </w:r>
    </w:p>
    <w:p w:rsidR="00784D4B" w:rsidRPr="00784D4B" w:rsidRDefault="00784D4B" w:rsidP="00784D4B">
      <w:pPr>
        <w:spacing w:after="0" w:line="240" w:lineRule="exact"/>
        <w:ind w:left="200"/>
        <w:jc w:val="center"/>
        <w:rPr>
          <w:rFonts w:ascii="Times New Roman" w:hAnsi="Times New Roman" w:cs="Times New Roman"/>
        </w:rPr>
      </w:pPr>
      <w:r w:rsidRPr="00784D4B">
        <w:rPr>
          <w:rFonts w:ascii="Times New Roman" w:hAnsi="Times New Roman" w:cs="Times New Roman"/>
          <w:color w:val="000000"/>
          <w:lang w:eastAsia="ru-RU" w:bidi="ru-RU"/>
        </w:rPr>
        <w:t xml:space="preserve">Код объекта в </w:t>
      </w:r>
      <w:proofErr w:type="spellStart"/>
      <w:r w:rsidRPr="00784D4B">
        <w:rPr>
          <w:rFonts w:ascii="Times New Roman" w:hAnsi="Times New Roman" w:cs="Times New Roman"/>
          <w:color w:val="000000"/>
          <w:lang w:eastAsia="ru-RU" w:bidi="ru-RU"/>
        </w:rPr>
        <w:t>СПиУИ</w:t>
      </w:r>
      <w:proofErr w:type="spellEnd"/>
      <w:r w:rsidRPr="00784D4B">
        <w:rPr>
          <w:rFonts w:ascii="Times New Roman" w:hAnsi="Times New Roman" w:cs="Times New Roman"/>
          <w:color w:val="000000"/>
          <w:lang w:eastAsia="ru-RU" w:bidi="ru-RU"/>
        </w:rPr>
        <w:t xml:space="preserve"> ОАО "РЖД": </w:t>
      </w:r>
      <w:r w:rsidRPr="00784D4B">
        <w:rPr>
          <w:rStyle w:val="40"/>
          <w:rFonts w:eastAsiaTheme="minorHAnsi"/>
        </w:rPr>
        <w:t>001.2018.10003376</w:t>
      </w:r>
    </w:p>
    <w:p w:rsidR="004B60FB" w:rsidRDefault="004B60FB" w:rsidP="004B60FB">
      <w:pPr>
        <w:pStyle w:val="1"/>
        <w:shd w:val="clear" w:color="auto" w:fill="auto"/>
        <w:spacing w:line="220" w:lineRule="exact"/>
      </w:pPr>
    </w:p>
    <w:tbl>
      <w:tblPr>
        <w:tblStyle w:val="a3"/>
        <w:tblW w:w="0" w:type="auto"/>
        <w:jc w:val="center"/>
        <w:tblLook w:val="06A0"/>
      </w:tblPr>
      <w:tblGrid>
        <w:gridCol w:w="3823"/>
        <w:gridCol w:w="5947"/>
      </w:tblGrid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ind w:left="240"/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Содержание основных данных</w:t>
            </w:r>
          </w:p>
          <w:p w:rsidR="00164EEF" w:rsidRPr="007930DD" w:rsidRDefault="00164EEF" w:rsidP="007930DD">
            <w:pPr>
              <w:ind w:firstLine="708"/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и требований</w:t>
            </w:r>
          </w:p>
        </w:tc>
      </w:tr>
      <w:tr w:rsidR="00164EEF" w:rsidRPr="007930DD" w:rsidTr="009036B4">
        <w:trPr>
          <w:jc w:val="center"/>
        </w:trPr>
        <w:tc>
          <w:tcPr>
            <w:tcW w:w="9770" w:type="dxa"/>
            <w:gridSpan w:val="2"/>
          </w:tcPr>
          <w:p w:rsidR="00164EEF" w:rsidRPr="007930DD" w:rsidRDefault="00164EEF" w:rsidP="004B60FB">
            <w:pPr>
              <w:jc w:val="center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1. </w:t>
            </w:r>
            <w:r w:rsidRPr="007930DD">
              <w:rPr>
                <w:rStyle w:val="211pt"/>
                <w:color w:val="000000"/>
                <w:sz w:val="24"/>
                <w:szCs w:val="24"/>
              </w:rPr>
              <w:t>ОБЩИЕ ДАННЫЕ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12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1. Основание для проектирования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Решение застройщика - инвестиционная программа ОАО «РЖД».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2. Вид строительства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7930DD">
            <w:pPr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Реконструкция</w:t>
            </w:r>
          </w:p>
        </w:tc>
      </w:tr>
      <w:tr w:rsidR="00784D4B" w:rsidRPr="007930DD" w:rsidTr="00784D4B">
        <w:trPr>
          <w:jc w:val="center"/>
        </w:trPr>
        <w:tc>
          <w:tcPr>
            <w:tcW w:w="3823" w:type="dxa"/>
          </w:tcPr>
          <w:p w:rsidR="00784D4B" w:rsidRPr="007930DD" w:rsidRDefault="00784D4B" w:rsidP="00784D4B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3. Местонахождение объекта</w:t>
            </w:r>
          </w:p>
        </w:tc>
        <w:tc>
          <w:tcPr>
            <w:tcW w:w="5947" w:type="dxa"/>
            <w:vAlign w:val="bottom"/>
          </w:tcPr>
          <w:p w:rsidR="00784D4B" w:rsidRPr="00784D4B" w:rsidRDefault="00784D4B" w:rsidP="00784D4B">
            <w:pPr>
              <w:spacing w:line="280" w:lineRule="exact"/>
              <w:rPr>
                <w:sz w:val="24"/>
                <w:szCs w:val="24"/>
              </w:rPr>
            </w:pPr>
            <w:r w:rsidRPr="00784D4B">
              <w:rPr>
                <w:rStyle w:val="2"/>
                <w:sz w:val="24"/>
                <w:szCs w:val="24"/>
              </w:rPr>
              <w:t>г. Псков, ул. Вокзальная, 15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  <w:vAlign w:val="bottom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4. Источник финансирования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Инвестиционный бюджет ОАО</w:t>
            </w:r>
          </w:p>
          <w:p w:rsidR="00164EEF" w:rsidRPr="007930DD" w:rsidRDefault="00164EEF" w:rsidP="007930DD">
            <w:pPr>
              <w:pStyle w:val="21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«РЖД».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260" w:lineRule="exact"/>
              <w:ind w:left="460" w:hanging="30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5. Стадии проектирования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7930D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before="0" w:after="60" w:line="240" w:lineRule="auto"/>
              <w:jc w:val="both"/>
              <w:rPr>
                <w:rStyle w:val="2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Проектная документация 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485"/>
              </w:tabs>
              <w:spacing w:before="0" w:after="60" w:line="240" w:lineRule="auto"/>
              <w:jc w:val="both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Рабочая документация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ind w:left="160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6. Сроки начала и окончания работ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7930D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rPr>
                <w:rStyle w:val="2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Срок начала проектирования - 2018г.</w:t>
            </w:r>
          </w:p>
          <w:p w:rsidR="00164EEF" w:rsidRPr="007930DD" w:rsidRDefault="00164EEF" w:rsidP="007930DD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before="0" w:line="240" w:lineRule="auto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 Сроки строительства - определить проектом.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ind w:left="142" w:firstLine="107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7. Основные технико-экономические показатели объекта</w:t>
            </w:r>
          </w:p>
        </w:tc>
        <w:tc>
          <w:tcPr>
            <w:tcW w:w="5947" w:type="dxa"/>
            <w:vAlign w:val="bottom"/>
          </w:tcPr>
          <w:p w:rsid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7.1. Здание поликлиники:</w:t>
            </w:r>
          </w:p>
          <w:p w:rsid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Общая площадь объекта - 1823,2 м2</w:t>
            </w:r>
          </w:p>
          <w:p w:rsidR="00784D4B" w:rsidRP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Кол-во этажей - 4</w:t>
            </w:r>
          </w:p>
          <w:p w:rsidR="00784D4B" w:rsidRP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Год постройки - 1982</w:t>
            </w:r>
          </w:p>
          <w:p w:rsidR="00164EEF" w:rsidRPr="007930DD" w:rsidRDefault="00784D4B" w:rsidP="00784D4B">
            <w:pPr>
              <w:pStyle w:val="2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7.2.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Основные технико-экономические показатели объекта после реконструкции - определить проектом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8. Идентификация зданий и сооружений по признакам, указанным в статье 4 Федерального закона от 30.12.2009 № 384-ФЗ «Технический регламент о безопасности зданий и сооружений»</w:t>
            </w:r>
          </w:p>
        </w:tc>
        <w:tc>
          <w:tcPr>
            <w:tcW w:w="5947" w:type="dxa"/>
            <w:vAlign w:val="bottom"/>
          </w:tcPr>
          <w:p w:rsidR="00164EEF" w:rsidRPr="007930DD" w:rsidRDefault="00164EEF" w:rsidP="009036B4">
            <w:pPr>
              <w:pStyle w:val="21"/>
              <w:numPr>
                <w:ilvl w:val="1"/>
                <w:numId w:val="3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76"/>
              <w:rPr>
                <w:sz w:val="24"/>
                <w:szCs w:val="24"/>
              </w:rPr>
            </w:pPr>
            <w:r w:rsidRPr="003F1C35">
              <w:rPr>
                <w:rStyle w:val="2"/>
                <w:color w:val="000000"/>
                <w:sz w:val="24"/>
                <w:szCs w:val="24"/>
                <w:u w:val="single"/>
              </w:rPr>
              <w:t>Н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азначение</w:t>
            </w:r>
            <w:r w:rsidRPr="003F1C35">
              <w:rPr>
                <w:rStyle w:val="2"/>
                <w:color w:val="000000"/>
                <w:sz w:val="24"/>
                <w:szCs w:val="24"/>
                <w:u w:val="single"/>
              </w:rPr>
              <w:t>: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 xml:space="preserve"> по Общероссийскому классификатору основных фондов:</w:t>
            </w:r>
          </w:p>
          <w:p w:rsidR="00164EEF" w:rsidRPr="007930DD" w:rsidRDefault="00164EEF" w:rsidP="009036B4">
            <w:pPr>
              <w:pStyle w:val="21"/>
              <w:numPr>
                <w:ilvl w:val="4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- поликлиника.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  <w:tab w:val="left" w:pos="568"/>
              </w:tabs>
              <w:spacing w:before="0" w:line="240" w:lineRule="auto"/>
              <w:ind w:left="176" w:hanging="176"/>
              <w:jc w:val="both"/>
              <w:rPr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 8.2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Принадлежность к объектам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транспортной инфраструктуры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не относится к объектам транспортной инфраструктуры.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8.3.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Возможность опасных природных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 xml:space="preserve">процессов и явлений и техногенных </w:t>
            </w:r>
          </w:p>
          <w:p w:rsidR="00164EEF" w:rsidRPr="009036B4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воздействий на территории, на которой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  <w:u w:val="single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 xml:space="preserve">  будут осуществляться строительство и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эксплуатация сооружений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 определить при проектировании.</w:t>
            </w:r>
          </w:p>
          <w:p w:rsidR="00164EEF" w:rsidRPr="007930DD" w:rsidRDefault="00164EEF" w:rsidP="009036B4">
            <w:pPr>
              <w:pStyle w:val="21"/>
              <w:tabs>
                <w:tab w:val="left" w:pos="176"/>
              </w:tabs>
              <w:spacing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8.4.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Принадлежность к опасным производственным объектам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 xml:space="preserve">: </w:t>
            </w:r>
            <w:r w:rsidR="00784D4B" w:rsidRPr="00784D4B">
              <w:rPr>
                <w:rStyle w:val="2"/>
                <w:color w:val="000000"/>
                <w:sz w:val="24"/>
                <w:szCs w:val="24"/>
              </w:rPr>
              <w:t>по критериям, установленным законодательством Российской Федерации в области промышленной безопасности, проектируемые здания и сооружения не относятся к опасным производственным объектам.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sz w:val="24"/>
                <w:szCs w:val="24"/>
              </w:rPr>
              <w:t xml:space="preserve">8.5. </w:t>
            </w:r>
            <w:r w:rsidRPr="009036B4">
              <w:rPr>
                <w:rStyle w:val="2"/>
                <w:sz w:val="24"/>
                <w:szCs w:val="24"/>
                <w:u w:val="single"/>
              </w:rPr>
              <w:t>Пожарная и взрывопожарная опасность</w:t>
            </w:r>
            <w:r w:rsidRPr="007930DD">
              <w:rPr>
                <w:rStyle w:val="2"/>
                <w:sz w:val="24"/>
                <w:szCs w:val="24"/>
              </w:rPr>
              <w:t>:</w:t>
            </w:r>
          </w:p>
          <w:p w:rsidR="00164EEF" w:rsidRPr="00784D4B" w:rsidRDefault="00784D4B" w:rsidP="00784D4B">
            <w:pPr>
              <w:pStyle w:val="21"/>
              <w:tabs>
                <w:tab w:val="left" w:pos="176"/>
              </w:tabs>
              <w:spacing w:line="240" w:lineRule="auto"/>
              <w:ind w:left="176" w:firstLine="6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sz w:val="24"/>
                <w:szCs w:val="24"/>
              </w:rPr>
              <w:lastRenderedPageBreak/>
              <w:t>пожарную и взры</w:t>
            </w:r>
            <w:r>
              <w:rPr>
                <w:rStyle w:val="2"/>
                <w:sz w:val="24"/>
                <w:szCs w:val="24"/>
              </w:rPr>
              <w:t xml:space="preserve">вопожарную опасность конкретных </w:t>
            </w:r>
            <w:r w:rsidRPr="00784D4B">
              <w:rPr>
                <w:rStyle w:val="2"/>
                <w:sz w:val="24"/>
                <w:szCs w:val="24"/>
              </w:rPr>
              <w:t>зданий и сооружений определить и указать в проектной документации</w:t>
            </w:r>
            <w:r w:rsidR="00164EEF" w:rsidRPr="007930DD">
              <w:rPr>
                <w:rStyle w:val="2"/>
                <w:color w:val="000000"/>
                <w:sz w:val="24"/>
                <w:szCs w:val="24"/>
              </w:rPr>
              <w:t>.</w:t>
            </w:r>
          </w:p>
          <w:p w:rsidR="00164EEF" w:rsidRPr="009036B4" w:rsidRDefault="00164EEF" w:rsidP="009036B4">
            <w:pPr>
              <w:pStyle w:val="21"/>
              <w:tabs>
                <w:tab w:val="left" w:pos="176"/>
              </w:tabs>
              <w:spacing w:line="240" w:lineRule="auto"/>
              <w:ind w:left="176" w:hanging="103"/>
              <w:rPr>
                <w:rStyle w:val="2"/>
                <w:color w:val="000000"/>
                <w:sz w:val="24"/>
                <w:szCs w:val="24"/>
                <w:u w:val="single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8.6.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Наличие помещений с постоянным</w:t>
            </w:r>
          </w:p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пребыванием людей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 xml:space="preserve">: </w:t>
            </w:r>
            <w:r w:rsidR="00784D4B">
              <w:rPr>
                <w:rStyle w:val="2"/>
                <w:color w:val="000000"/>
                <w:sz w:val="24"/>
                <w:szCs w:val="24"/>
              </w:rPr>
              <w:t>уточнить при проектировании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.</w:t>
            </w:r>
          </w:p>
          <w:p w:rsidR="00164EEF" w:rsidRPr="007930DD" w:rsidRDefault="00164EEF" w:rsidP="00784D4B">
            <w:pPr>
              <w:pStyle w:val="21"/>
              <w:tabs>
                <w:tab w:val="left" w:pos="176"/>
              </w:tabs>
              <w:spacing w:before="0" w:line="240" w:lineRule="auto"/>
              <w:ind w:left="176" w:hanging="103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8.7. </w:t>
            </w:r>
            <w:r w:rsidRPr="009036B4">
              <w:rPr>
                <w:rStyle w:val="2"/>
                <w:color w:val="000000"/>
                <w:sz w:val="24"/>
                <w:szCs w:val="24"/>
                <w:u w:val="single"/>
              </w:rPr>
              <w:t>Уровень ответственности сооружения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:</w:t>
            </w:r>
            <w:r w:rsidR="00784D4B" w:rsidRPr="00784D4B">
              <w:rPr>
                <w:rFonts w:eastAsia="Tahoma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84D4B">
              <w:rPr>
                <w:rFonts w:eastAsia="Tahoma"/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r w:rsidR="00784D4B" w:rsidRPr="00784D4B">
              <w:rPr>
                <w:color w:val="000000"/>
                <w:sz w:val="24"/>
                <w:szCs w:val="24"/>
                <w:lang w:bidi="ru-RU"/>
              </w:rPr>
              <w:t>соответствии со статьей 48.1 Градостроительного кодекса Российской Федерации уровень</w:t>
            </w:r>
            <w:r w:rsidR="00784D4B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  <w:r w:rsidR="00784D4B" w:rsidRPr="00784D4B">
              <w:rPr>
                <w:color w:val="000000"/>
                <w:sz w:val="24"/>
                <w:szCs w:val="24"/>
                <w:lang w:bidi="ru-RU"/>
              </w:rPr>
              <w:t xml:space="preserve">ответственности основного объекта строительства </w:t>
            </w:r>
            <w:r w:rsidR="00784D4B">
              <w:rPr>
                <w:color w:val="000000"/>
                <w:sz w:val="24"/>
                <w:szCs w:val="24"/>
                <w:lang w:bidi="ru-RU"/>
              </w:rPr>
              <w:t>– нормальный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.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 xml:space="preserve">9. </w:t>
            </w:r>
            <w:r w:rsidR="003F1C35" w:rsidRPr="007930DD">
              <w:rPr>
                <w:rStyle w:val="2"/>
                <w:color w:val="000000"/>
                <w:sz w:val="24"/>
                <w:szCs w:val="24"/>
              </w:rPr>
              <w:t xml:space="preserve">Необходимость выделения очередей строительства </w:t>
            </w:r>
            <w:r w:rsidR="003F1C35">
              <w:rPr>
                <w:rStyle w:val="2"/>
                <w:color w:val="000000"/>
                <w:sz w:val="24"/>
                <w:szCs w:val="24"/>
              </w:rPr>
              <w:t>(</w:t>
            </w:r>
            <w:r w:rsidR="003F1C35" w:rsidRPr="007930DD">
              <w:rPr>
                <w:rStyle w:val="2"/>
                <w:color w:val="000000"/>
                <w:sz w:val="24"/>
                <w:szCs w:val="24"/>
              </w:rPr>
              <w:t>пусковых комплексов, требования к перспективному расширению объекта</w:t>
            </w:r>
            <w:r w:rsidR="003F1C35">
              <w:rPr>
                <w:rStyle w:val="2"/>
                <w:color w:val="000000"/>
                <w:sz w:val="24"/>
                <w:szCs w:val="24"/>
              </w:rPr>
              <w:t>) и проектных работ.</w:t>
            </w:r>
          </w:p>
        </w:tc>
        <w:tc>
          <w:tcPr>
            <w:tcW w:w="5947" w:type="dxa"/>
          </w:tcPr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9.1 </w:t>
            </w:r>
            <w:r w:rsidRPr="007930DD">
              <w:rPr>
                <w:rStyle w:val="2"/>
                <w:color w:val="000000"/>
                <w:sz w:val="24"/>
                <w:szCs w:val="24"/>
              </w:rPr>
              <w:t>Не требуется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9.2 Разработать в 2018г. разделы: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 w:rsidRPr="00FC5F17">
              <w:rPr>
                <w:rStyle w:val="2"/>
                <w:color w:val="000000"/>
                <w:sz w:val="24"/>
                <w:szCs w:val="24"/>
              </w:rPr>
              <w:t xml:space="preserve">       - проект перепланировки помещений</w:t>
            </w:r>
            <w:r>
              <w:rPr>
                <w:rStyle w:val="2"/>
                <w:color w:val="000000"/>
                <w:sz w:val="24"/>
                <w:szCs w:val="24"/>
              </w:rPr>
              <w:t>. Стадия «П»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- архитектурные решения. Стадия «П».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 - конструктивные решения. Стадия «П».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По дополнительному соглашению разработать </w:t>
            </w:r>
          </w:p>
          <w:p w:rsidR="003F1C35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в 2019г. проектную и рабочую документацию в </w:t>
            </w:r>
          </w:p>
          <w:p w:rsidR="00164EEF" w:rsidRDefault="003F1C35" w:rsidP="003F1C35">
            <w:pPr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 xml:space="preserve">      соответствии с Заданием на проектирование.</w:t>
            </w:r>
          </w:p>
          <w:p w:rsidR="003F1C35" w:rsidRPr="007930DD" w:rsidRDefault="003F1C35" w:rsidP="003F1C35">
            <w:pPr>
              <w:rPr>
                <w:sz w:val="24"/>
                <w:szCs w:val="24"/>
              </w:rPr>
            </w:pP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164EEF" w:rsidP="00164EEF">
            <w:pPr>
              <w:pStyle w:val="21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10. Требования к технологии, режиму работы предприятия</w:t>
            </w:r>
          </w:p>
        </w:tc>
        <w:tc>
          <w:tcPr>
            <w:tcW w:w="5947" w:type="dxa"/>
            <w:vAlign w:val="bottom"/>
          </w:tcPr>
          <w:p w:rsid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Учре</w:t>
            </w:r>
            <w:r>
              <w:rPr>
                <w:rStyle w:val="2"/>
                <w:color w:val="000000"/>
                <w:sz w:val="24"/>
                <w:szCs w:val="24"/>
              </w:rPr>
              <w:t>ждение обслуживает 8208 человек;</w:t>
            </w:r>
          </w:p>
          <w:p w:rsidR="00784D4B" w:rsidRPr="00784D4B" w:rsidRDefault="00784D4B" w:rsidP="00784D4B">
            <w:pPr>
              <w:pStyle w:val="21"/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Режим работы амбулаторно-поликлинического подразделения:</w:t>
            </w:r>
          </w:p>
          <w:p w:rsidR="00784D4B" w:rsidRPr="00784D4B" w:rsidRDefault="00784D4B" w:rsidP="00784D4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rStyle w:val="2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Врачи - посменно с 8.00 - 18.00 ч.</w:t>
            </w:r>
          </w:p>
          <w:p w:rsidR="00164EEF" w:rsidRPr="007930DD" w:rsidRDefault="00784D4B" w:rsidP="00784D4B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rPr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Администрация - с 8.00 - до 16.30 ч.</w:t>
            </w:r>
          </w:p>
        </w:tc>
      </w:tr>
      <w:tr w:rsidR="00164EEF" w:rsidRPr="007930DD" w:rsidTr="009036B4">
        <w:trPr>
          <w:jc w:val="center"/>
        </w:trPr>
        <w:tc>
          <w:tcPr>
            <w:tcW w:w="9770" w:type="dxa"/>
            <w:gridSpan w:val="2"/>
            <w:vAlign w:val="bottom"/>
          </w:tcPr>
          <w:p w:rsidR="00164EEF" w:rsidRPr="007930DD" w:rsidRDefault="00164EEF" w:rsidP="009036B4">
            <w:pPr>
              <w:pStyle w:val="21"/>
              <w:shd w:val="clear" w:color="auto" w:fill="auto"/>
              <w:tabs>
                <w:tab w:val="left" w:pos="547"/>
              </w:tabs>
              <w:spacing w:before="0" w:line="240" w:lineRule="auto"/>
              <w:jc w:val="center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11pt3"/>
                <w:color w:val="000000"/>
                <w:sz w:val="24"/>
                <w:szCs w:val="24"/>
              </w:rPr>
              <w:t>2. ОСНОВНЫЕ ТРЕБОВАНИЯ К ПРОЕКТНЫМ РЕШЕНИЯМ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5A3899" w:rsidRPr="007930DD" w:rsidRDefault="00164EEF" w:rsidP="005A3899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>11.Основные требования к проектированию</w:t>
            </w:r>
          </w:p>
        </w:tc>
        <w:tc>
          <w:tcPr>
            <w:tcW w:w="5947" w:type="dxa"/>
            <w:vAlign w:val="bottom"/>
          </w:tcPr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  <w:u w:val="single"/>
              </w:rPr>
              <w:t>Проектом предусмотреть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:</w:t>
            </w:r>
          </w:p>
          <w:p w:rsid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11.1. Реконструкцию здания поликлиники по результатам обследовательских работ с целью приведения его к требованиям действующих нормативных документов.</w:t>
            </w:r>
          </w:p>
          <w:p w:rsid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Состав помещений, существующих принять согласно медико-технологическому заданию</w:t>
            </w:r>
            <w:r>
              <w:rPr>
                <w:rStyle w:val="2"/>
                <w:color w:val="000000"/>
                <w:sz w:val="24"/>
                <w:szCs w:val="24"/>
              </w:rPr>
              <w:t>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Площади помещений и материалы отделки принять в соответствии с функциональны</w:t>
            </w:r>
            <w:r>
              <w:rPr>
                <w:rStyle w:val="2"/>
                <w:color w:val="000000"/>
                <w:sz w:val="24"/>
                <w:szCs w:val="24"/>
              </w:rPr>
              <w:t>м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 xml:space="preserve"> назначением и условиями эксплуатации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согласно требованиям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СанПин и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согласовать с балансодержателем объекта.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11.2.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Устройство вентилируемого фасада из долговечных современных материалов для повышения теплозащиты здания;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11.3.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Устройс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тво скатной крыши с кровлей из 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металлочерепицы;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11.4. Установку современных энергосберегающих оконных и дверных блоков;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11.5.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Устройство молниезащиты здания;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11.6.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Устройство наружного освещения с использованием современных светильников в «антивандальном» исполнении с энергосберегающими лампами;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  <w:u w:val="single"/>
              </w:rPr>
              <w:t>Требования к инженерным системам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: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lastRenderedPageBreak/>
              <w:t>11.7.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Реконструкцию наружных сетей теплоснабжения, водоснабжения, водоотведения, электроснабжения, связи (при необходимости) по результатам обследовательских работ на основании технических условий, выданных владельцами сетей; в случае необходимости увеличения нагрузок обосновать расчетом;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</w:r>
            <w:r w:rsidRPr="00784D4B">
              <w:rPr>
                <w:rStyle w:val="2"/>
                <w:color w:val="000000"/>
                <w:sz w:val="24"/>
                <w:szCs w:val="24"/>
                <w:u w:val="single"/>
              </w:rPr>
              <w:t>Оснащение, замену (модернизацию) внутренних инженерных систем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>: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11.8.1.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водоснабжения и водоотведения;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11.8.2.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отопления, приточно-вытяжной вентиляции, кондиционирования воздуха;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11.8.3.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автоматизации инженерных систем;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11.8.4.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коммерческого учета потребления энергетических и водных ресурсов;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11.8.5.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пожарной автоматики; дымоудаления;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11.8.6.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электроснабжения, электрооборудования и освещения: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- управление освещением в автоматическом режиме в местах общего пользования в зависимости от присутствия персонала;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11.8.7.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телефонной связи;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11.8.8.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локальной компьютерной сети;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11.8.9</w:t>
            </w:r>
            <w:r w:rsidR="0057177B">
              <w:rPr>
                <w:rStyle w:val="2"/>
                <w:color w:val="000000"/>
                <w:sz w:val="24"/>
                <w:szCs w:val="24"/>
              </w:rPr>
              <w:t>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 xml:space="preserve"> охранно-пожарной сигнализации;</w:t>
            </w:r>
          </w:p>
          <w:p w:rsidR="00784D4B" w:rsidRPr="00784D4B" w:rsidRDefault="0057177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11.8.10.</w:t>
            </w:r>
            <w:r w:rsidR="00784D4B" w:rsidRPr="00784D4B">
              <w:rPr>
                <w:rStyle w:val="2"/>
                <w:color w:val="000000"/>
                <w:sz w:val="24"/>
                <w:szCs w:val="24"/>
              </w:rPr>
              <w:t xml:space="preserve"> системы оповещения и управления эвакуацией;</w:t>
            </w:r>
          </w:p>
          <w:p w:rsidR="00784D4B" w:rsidRPr="00784D4B" w:rsidRDefault="00784D4B" w:rsidP="00784D4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11.3.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Благоустройство прилегающей к зданию территории;</w:t>
            </w:r>
          </w:p>
          <w:p w:rsidR="0057177B" w:rsidRPr="0057177B" w:rsidRDefault="00784D4B" w:rsidP="0057177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784D4B">
              <w:rPr>
                <w:rStyle w:val="2"/>
                <w:color w:val="000000"/>
                <w:sz w:val="24"/>
                <w:szCs w:val="24"/>
              </w:rPr>
              <w:t>11.4.</w:t>
            </w:r>
            <w:r w:rsidRPr="00784D4B">
              <w:rPr>
                <w:rStyle w:val="2"/>
                <w:color w:val="000000"/>
                <w:sz w:val="24"/>
                <w:szCs w:val="24"/>
              </w:rPr>
              <w:tab/>
              <w:t>Технические решения принять в</w:t>
            </w:r>
            <w:r w:rsidR="0057177B"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="0057177B" w:rsidRPr="0057177B">
              <w:rPr>
                <w:rStyle w:val="2"/>
                <w:color w:val="000000"/>
                <w:sz w:val="24"/>
                <w:szCs w:val="24"/>
              </w:rPr>
              <w:t>соответствии с требованиями технических регламентов;</w:t>
            </w:r>
          </w:p>
          <w:p w:rsidR="0057177B" w:rsidRPr="0057177B" w:rsidRDefault="0057177B" w:rsidP="0057177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-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требованиями нормативных документов, вошедших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:rsidR="0057177B" w:rsidRPr="0057177B" w:rsidRDefault="0057177B" w:rsidP="0057177B">
            <w:pPr>
              <w:pStyle w:val="21"/>
              <w:tabs>
                <w:tab w:val="left" w:pos="255"/>
                <w:tab w:val="left" w:pos="538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-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требованиями нормативных документов, входящих в перечень национальных стандартов и сводов правил (частей таких сводов правил), в результате применения которых на добровольной основе обеспечивается соблюдение требований федерального закона «Технический регламент о безопасности зданий и сооружений» №_384-Ф3.</w:t>
            </w:r>
          </w:p>
          <w:p w:rsidR="009036B4" w:rsidRPr="007930DD" w:rsidRDefault="0057177B" w:rsidP="0057177B">
            <w:pPr>
              <w:pStyle w:val="21"/>
              <w:tabs>
                <w:tab w:val="left" w:pos="255"/>
                <w:tab w:val="left" w:pos="538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-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иными межгосударственными и национальными стандартами, сводами правил и нормативными документами в области проектирования и строительства объектов здравоохранения, применяемыми на добровольной основе;</w:t>
            </w:r>
          </w:p>
        </w:tc>
      </w:tr>
      <w:tr w:rsidR="00164EEF" w:rsidRPr="007930DD" w:rsidTr="00784D4B">
        <w:trPr>
          <w:jc w:val="center"/>
        </w:trPr>
        <w:tc>
          <w:tcPr>
            <w:tcW w:w="3823" w:type="dxa"/>
          </w:tcPr>
          <w:p w:rsidR="00164EEF" w:rsidRPr="007930DD" w:rsidRDefault="007930DD" w:rsidP="00164EEF">
            <w:pPr>
              <w:pStyle w:val="21"/>
              <w:shd w:val="clear" w:color="auto" w:fill="auto"/>
              <w:spacing w:before="0" w:line="307" w:lineRule="exact"/>
              <w:ind w:left="160"/>
              <w:rPr>
                <w:rStyle w:val="2"/>
                <w:color w:val="000000"/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lastRenderedPageBreak/>
              <w:t xml:space="preserve">12. </w:t>
            </w:r>
            <w:r w:rsidR="0057177B" w:rsidRPr="0057177B">
              <w:rPr>
                <w:rStyle w:val="2"/>
                <w:color w:val="000000"/>
                <w:sz w:val="24"/>
                <w:szCs w:val="24"/>
              </w:rPr>
              <w:t>Требования по созданию условий для полноценной среды жизнедеятельности инвалидов и маломобильных групп населения</w:t>
            </w:r>
          </w:p>
        </w:tc>
        <w:tc>
          <w:tcPr>
            <w:tcW w:w="5947" w:type="dxa"/>
            <w:vAlign w:val="bottom"/>
          </w:tcPr>
          <w:p w:rsidR="0057177B" w:rsidRDefault="0057177B" w:rsidP="0057177B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12.1.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Проектирование выполнить в соответствии с действующими нормами проектирования, а также СП 59.13330.2012 «Доступность зданий и сооружений для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маломобильных групп населения.</w:t>
            </w:r>
          </w:p>
          <w:p w:rsidR="0057177B" w:rsidRPr="0057177B" w:rsidRDefault="0057177B" w:rsidP="0057177B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Актуализированная редакция СНиП 35001- 2001;</w:t>
            </w:r>
          </w:p>
          <w:p w:rsidR="0057177B" w:rsidRPr="0057177B" w:rsidRDefault="0057177B" w:rsidP="0057177B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12.2.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Технические решения, принятые в проекте, должны обеспечивать:</w:t>
            </w:r>
          </w:p>
          <w:p w:rsidR="0057177B" w:rsidRPr="0057177B" w:rsidRDefault="0057177B" w:rsidP="0057177B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-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>досягаемость мест целевого посещения и беспрепятственность перемещения;</w:t>
            </w:r>
          </w:p>
          <w:p w:rsidR="0057177B" w:rsidRPr="0057177B" w:rsidRDefault="0057177B" w:rsidP="0057177B">
            <w:pPr>
              <w:pStyle w:val="21"/>
              <w:tabs>
                <w:tab w:val="left" w:pos="547"/>
              </w:tabs>
              <w:spacing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-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>безопасность путей движения (в том числе эвакуационных), а также мест временного пребывания и обслуживания;</w:t>
            </w:r>
          </w:p>
          <w:p w:rsidR="00164EEF" w:rsidRPr="007930DD" w:rsidRDefault="0057177B" w:rsidP="0057177B">
            <w:pPr>
              <w:pStyle w:val="21"/>
              <w:shd w:val="clear" w:color="auto" w:fill="auto"/>
              <w:tabs>
                <w:tab w:val="left" w:pos="547"/>
              </w:tabs>
              <w:spacing w:before="0" w:line="240" w:lineRule="auto"/>
              <w:rPr>
                <w:rStyle w:val="2"/>
                <w:color w:val="000000"/>
                <w:sz w:val="24"/>
                <w:szCs w:val="24"/>
              </w:rPr>
            </w:pPr>
            <w:r w:rsidRPr="0057177B">
              <w:rPr>
                <w:rStyle w:val="2"/>
                <w:color w:val="000000"/>
                <w:sz w:val="24"/>
                <w:szCs w:val="24"/>
              </w:rPr>
              <w:t>12.3.</w:t>
            </w:r>
            <w:r w:rsidRPr="0057177B">
              <w:rPr>
                <w:rStyle w:val="2"/>
                <w:color w:val="000000"/>
                <w:sz w:val="24"/>
                <w:szCs w:val="24"/>
              </w:rPr>
              <w:tab/>
              <w:t>Проектирование архитектурно- строительных, инженерно-технических решений и организационных мероприятий по адаптации объекта для МГН следует осуществлять в рамках разумного</w:t>
            </w:r>
            <w:r>
              <w:rPr>
                <w:rStyle w:val="2"/>
                <w:color w:val="000000"/>
                <w:sz w:val="24"/>
                <w:szCs w:val="24"/>
              </w:rPr>
              <w:t xml:space="preserve"> приспособления.</w:t>
            </w:r>
          </w:p>
        </w:tc>
      </w:tr>
      <w:tr w:rsidR="007930DD" w:rsidRPr="007930DD" w:rsidTr="00784D4B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30DD" w:rsidRPr="007930DD" w:rsidRDefault="007930DD" w:rsidP="007930DD">
            <w:pPr>
              <w:pStyle w:val="21"/>
              <w:shd w:val="clear" w:color="auto" w:fill="auto"/>
              <w:spacing w:before="0" w:line="326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13. </w:t>
            </w:r>
            <w:r w:rsidR="0057177B" w:rsidRPr="0057177B">
              <w:rPr>
                <w:rStyle w:val="2"/>
                <w:color w:val="000000"/>
                <w:sz w:val="24"/>
                <w:szCs w:val="24"/>
              </w:rPr>
              <w:t>Требования к техническим средствам обеспечения транспортной безопасности (ТСОТБ)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177B" w:rsidRPr="0057177B" w:rsidRDefault="0057177B" w:rsidP="0057177B">
            <w:pPr>
              <w:pStyle w:val="21"/>
              <w:tabs>
                <w:tab w:val="left" w:pos="730"/>
              </w:tabs>
              <w:spacing w:before="0" w:line="240" w:lineRule="auto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13.1. Предусмотреть оборудование здания: системами технических средств охраны (ТСО):</w:t>
            </w:r>
          </w:p>
          <w:p w:rsidR="0057177B" w:rsidRPr="0057177B" w:rsidRDefault="0057177B" w:rsidP="0057177B">
            <w:pPr>
              <w:pStyle w:val="21"/>
              <w:tabs>
                <w:tab w:val="left" w:pos="730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7177B">
              <w:rPr>
                <w:sz w:val="24"/>
                <w:szCs w:val="24"/>
              </w:rPr>
              <w:t>системой охранного телевидения (СОТ), обеспечивающей круглосуточное видеонаблюдение (внешний периметр, коридоры, зоны входа-выхода) (функциональные и технические характеристики системы определить на этапе проектирования);</w:t>
            </w:r>
          </w:p>
          <w:p w:rsidR="0057177B" w:rsidRPr="0057177B" w:rsidRDefault="0057177B" w:rsidP="0057177B">
            <w:pPr>
              <w:pStyle w:val="21"/>
              <w:tabs>
                <w:tab w:val="left" w:pos="730"/>
              </w:tabs>
              <w:spacing w:before="0" w:line="240" w:lineRule="auto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177B">
              <w:rPr>
                <w:sz w:val="24"/>
                <w:szCs w:val="24"/>
              </w:rPr>
              <w:t>системой охранной сигнализации (СОС; принцип действия, тип исполнения, параметры, технические характеристики системы определить на этапе проектирования);</w:t>
            </w:r>
          </w:p>
          <w:p w:rsidR="007930DD" w:rsidRPr="007930DD" w:rsidRDefault="0057177B" w:rsidP="0057177B">
            <w:pPr>
              <w:pStyle w:val="21"/>
              <w:shd w:val="clear" w:color="auto" w:fill="auto"/>
              <w:tabs>
                <w:tab w:val="left" w:pos="730"/>
              </w:tabs>
              <w:spacing w:before="0" w:line="240" w:lineRule="auto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177B">
              <w:rPr>
                <w:sz w:val="24"/>
                <w:szCs w:val="24"/>
              </w:rPr>
              <w:t>системой контроля и управления доступом (СКУД; функциональные и технические характеристики системы определить на этапе проектирования).</w:t>
            </w:r>
          </w:p>
        </w:tc>
      </w:tr>
      <w:tr w:rsidR="007930DD" w:rsidRPr="007930DD" w:rsidTr="00784D4B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30DD" w:rsidRPr="007930DD" w:rsidRDefault="007930DD" w:rsidP="007930DD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7930DD">
              <w:rPr>
                <w:rStyle w:val="2"/>
                <w:color w:val="000000"/>
                <w:sz w:val="24"/>
                <w:szCs w:val="24"/>
              </w:rPr>
              <w:t xml:space="preserve">14. </w:t>
            </w:r>
            <w:r w:rsidR="0057177B" w:rsidRPr="0057177B">
              <w:rPr>
                <w:rStyle w:val="2"/>
                <w:color w:val="000000"/>
                <w:sz w:val="24"/>
                <w:szCs w:val="24"/>
              </w:rPr>
              <w:t>Требования к архитектурно-строительным, объемнопланировочным и конструктивным решениям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7B" w:rsidRPr="0057177B" w:rsidRDefault="0057177B" w:rsidP="0057177B">
            <w:pPr>
              <w:pStyle w:val="21"/>
              <w:spacing w:line="317" w:lineRule="exact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14.1.</w:t>
            </w:r>
            <w:r w:rsidRPr="0057177B">
              <w:rPr>
                <w:sz w:val="24"/>
                <w:szCs w:val="24"/>
              </w:rPr>
              <w:tab/>
              <w:t>Архитектурно-строительные, объемнопланировочные и конструктивные решения разработать в соответствии с СП 44.13330.2011 «Административные и бытовые здания» и согласовать с балансодержателем и Октябрьской дирекцией здравоохранения ОАО «РЖД»;</w:t>
            </w:r>
          </w:p>
          <w:p w:rsidR="0057177B" w:rsidRPr="0057177B" w:rsidRDefault="0057177B" w:rsidP="0057177B">
            <w:pPr>
              <w:pStyle w:val="21"/>
              <w:spacing w:line="317" w:lineRule="exact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14.2.</w:t>
            </w:r>
            <w:r w:rsidRPr="0057177B">
              <w:rPr>
                <w:sz w:val="24"/>
                <w:szCs w:val="24"/>
              </w:rPr>
              <w:tab/>
              <w:t>Оформление и отделка помещений в соответствии с Руководством по фирменному стилю интерьеров учреждений «РЖД-медицина»;</w:t>
            </w:r>
          </w:p>
          <w:p w:rsidR="007930DD" w:rsidRDefault="0057177B" w:rsidP="0057177B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57177B">
              <w:rPr>
                <w:sz w:val="24"/>
                <w:szCs w:val="24"/>
              </w:rPr>
              <w:t>14.3.</w:t>
            </w:r>
            <w:r w:rsidRPr="0057177B">
              <w:rPr>
                <w:sz w:val="24"/>
                <w:szCs w:val="24"/>
              </w:rPr>
              <w:tab/>
              <w:t>Применяемые при проектировании материалы и оборудование должны соответствовать стандартам Российской Федерации и иметь сертификаты соответствия качества продукции.</w:t>
            </w:r>
          </w:p>
          <w:p w:rsidR="0057177B" w:rsidRPr="007930DD" w:rsidRDefault="0057177B" w:rsidP="0057177B">
            <w:pPr>
              <w:pStyle w:val="21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</w:p>
        </w:tc>
      </w:tr>
    </w:tbl>
    <w:p w:rsidR="008F70BA" w:rsidRDefault="008F70BA" w:rsidP="0016416C">
      <w:pPr>
        <w:pStyle w:val="21"/>
        <w:tabs>
          <w:tab w:val="left" w:pos="547"/>
        </w:tabs>
        <w:spacing w:line="240" w:lineRule="auto"/>
      </w:pPr>
    </w:p>
    <w:sectPr w:rsidR="008F70BA" w:rsidSect="004B6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B"/>
    <w:multiLevelType w:val="multilevel"/>
    <w:tmpl w:val="0000000A"/>
    <w:lvl w:ilvl="0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1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F044469"/>
    <w:multiLevelType w:val="multilevel"/>
    <w:tmpl w:val="8260FD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color w:val="000000"/>
      </w:rPr>
    </w:lvl>
  </w:abstractNum>
  <w:abstractNum w:abstractNumId="7">
    <w:nsid w:val="505D3A45"/>
    <w:multiLevelType w:val="multilevel"/>
    <w:tmpl w:val="3C807204"/>
    <w:lvl w:ilvl="0">
      <w:start w:val="210"/>
      <w:numFmt w:val="decimal"/>
      <w:lvlText w:val="%1"/>
      <w:lvlJc w:val="left"/>
      <w:pPr>
        <w:ind w:left="1860" w:hanging="1860"/>
      </w:pPr>
      <w:rPr>
        <w:rFonts w:hint="default"/>
        <w:color w:val="000000"/>
      </w:rPr>
    </w:lvl>
    <w:lvl w:ilvl="1">
      <w:numFmt w:val="decimalZero"/>
      <w:lvlText w:val="%1.%2"/>
      <w:lvlJc w:val="left"/>
      <w:pPr>
        <w:ind w:left="1895" w:hanging="1860"/>
      </w:pPr>
      <w:rPr>
        <w:rFonts w:hint="default"/>
        <w:color w:val="000000"/>
      </w:rPr>
    </w:lvl>
    <w:lvl w:ilvl="2">
      <w:start w:val="12"/>
      <w:numFmt w:val="decimal"/>
      <w:lvlText w:val="%1.%2.%3"/>
      <w:lvlJc w:val="left"/>
      <w:pPr>
        <w:ind w:left="1930" w:hanging="1860"/>
      </w:pPr>
      <w:rPr>
        <w:rFonts w:hint="default"/>
        <w:color w:val="000000"/>
      </w:rPr>
    </w:lvl>
    <w:lvl w:ilvl="3">
      <w:start w:val="10"/>
      <w:numFmt w:val="decimal"/>
      <w:lvlText w:val="%1.%2.%3.%4"/>
      <w:lvlJc w:val="left"/>
      <w:pPr>
        <w:ind w:left="1965" w:hanging="1860"/>
      </w:pPr>
      <w:rPr>
        <w:rFonts w:hint="default"/>
        <w:color w:val="000000"/>
      </w:rPr>
    </w:lvl>
    <w:lvl w:ilvl="4">
      <w:start w:val="290"/>
      <w:numFmt w:val="decimal"/>
      <w:lvlText w:val="%1.%2.%3.%4.%5"/>
      <w:lvlJc w:val="left"/>
      <w:pPr>
        <w:ind w:left="2000" w:hanging="18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35" w:hanging="186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070" w:hanging="186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05" w:hanging="18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40" w:hanging="18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4EEF"/>
    <w:rsid w:val="00006BDC"/>
    <w:rsid w:val="0008725E"/>
    <w:rsid w:val="00130D21"/>
    <w:rsid w:val="0016416C"/>
    <w:rsid w:val="00164EEF"/>
    <w:rsid w:val="001755FB"/>
    <w:rsid w:val="00177042"/>
    <w:rsid w:val="0027525F"/>
    <w:rsid w:val="002E36E2"/>
    <w:rsid w:val="003F1C35"/>
    <w:rsid w:val="0047178E"/>
    <w:rsid w:val="004B60FB"/>
    <w:rsid w:val="004E119D"/>
    <w:rsid w:val="00566EE3"/>
    <w:rsid w:val="0057177B"/>
    <w:rsid w:val="005A3899"/>
    <w:rsid w:val="005B27E7"/>
    <w:rsid w:val="005C5E92"/>
    <w:rsid w:val="007274CE"/>
    <w:rsid w:val="00784D4B"/>
    <w:rsid w:val="007930DD"/>
    <w:rsid w:val="008F70BA"/>
    <w:rsid w:val="009036B4"/>
    <w:rsid w:val="00A97582"/>
    <w:rsid w:val="00E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164EEF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64EE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64EEF"/>
    <w:pPr>
      <w:widowControl w:val="0"/>
      <w:shd w:val="clear" w:color="auto" w:fill="FFFFFF"/>
      <w:spacing w:before="60" w:after="0" w:line="336" w:lineRule="exact"/>
    </w:pPr>
    <w:rPr>
      <w:rFonts w:ascii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0"/>
    <w:uiPriority w:val="99"/>
    <w:rsid w:val="00164EE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pt3">
    <w:name w:val="Основной текст (2) + 11 pt3"/>
    <w:basedOn w:val="20"/>
    <w:uiPriority w:val="99"/>
    <w:rsid w:val="00164EE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6pt">
    <w:name w:val="Основной текст (2) + 16 pt"/>
    <w:aliases w:val="Масштаб 80%"/>
    <w:basedOn w:val="20"/>
    <w:uiPriority w:val="99"/>
    <w:rsid w:val="00164EEF"/>
    <w:rPr>
      <w:rFonts w:ascii="Times New Roman" w:hAnsi="Times New Roman" w:cs="Times New Roman"/>
      <w:w w:val="80"/>
      <w:sz w:val="32"/>
      <w:szCs w:val="32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B60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1"/>
    <w:uiPriority w:val="99"/>
    <w:rsid w:val="004B60FB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4B60FB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60FB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таблице1"/>
    <w:basedOn w:val="a"/>
    <w:link w:val="a4"/>
    <w:uiPriority w:val="99"/>
    <w:rsid w:val="004B60F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rsid w:val="00784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Основной текст (4)"/>
    <w:basedOn w:val="4"/>
    <w:rsid w:val="00784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A091-4990-4071-9FF4-DD61016C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13</cp:revision>
  <dcterms:created xsi:type="dcterms:W3CDTF">2018-09-06T21:33:00Z</dcterms:created>
  <dcterms:modified xsi:type="dcterms:W3CDTF">2018-10-01T12:08:00Z</dcterms:modified>
</cp:coreProperties>
</file>