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90" w:rsidRPr="00AD4EA9" w:rsidRDefault="00696690" w:rsidP="00696690">
      <w:pPr>
        <w:pageBreakBefore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D4EA9">
        <w:rPr>
          <w:b/>
          <w:bCs/>
          <w:caps/>
        </w:rPr>
        <w:t>Часть</w:t>
      </w:r>
      <w:r w:rsidRPr="00AD4EA9">
        <w:rPr>
          <w:b/>
          <w:bCs/>
        </w:rPr>
        <w:t xml:space="preserve"> II</w:t>
      </w:r>
      <w:r w:rsidRPr="00AD4EA9">
        <w:rPr>
          <w:b/>
          <w:bCs/>
          <w:lang w:val="en-US"/>
        </w:rPr>
        <w:t>I</w:t>
      </w:r>
      <w:r w:rsidRPr="00AD4EA9">
        <w:rPr>
          <w:b/>
          <w:bCs/>
        </w:rPr>
        <w:t xml:space="preserve">. ТЕХНИЧЕСКОЕ ЗАДАНИЕ </w:t>
      </w:r>
    </w:p>
    <w:p w:rsidR="00696690" w:rsidRPr="00AD4EA9" w:rsidRDefault="00696690" w:rsidP="006966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D3E27">
        <w:rPr>
          <w:b/>
          <w:bCs/>
        </w:rPr>
        <w:t>Требования к качеству работ,</w:t>
      </w: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D3E27">
        <w:rPr>
          <w:b/>
          <w:bCs/>
        </w:rPr>
        <w:t>к их техническим и функциональным и эксплуатационным характеристикам</w:t>
      </w: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D3E27">
        <w:t>1.</w:t>
      </w:r>
      <w:r w:rsidRPr="00ED3E27">
        <w:rPr>
          <w:lang w:val="en-US"/>
        </w:rPr>
        <w:t> </w:t>
      </w:r>
      <w:r w:rsidRPr="00ED3E27">
        <w:t>Качество работ должно соответствовать исходным данным на разработку проектной документации и требованиям нормативных правовых актов в области проектирования и строительства в РФ, в том числе:</w:t>
      </w:r>
    </w:p>
    <w:p w:rsidR="00696690" w:rsidRPr="00ED3E27" w:rsidRDefault="00696690" w:rsidP="006966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D3E27">
        <w:t>Постановление правительства РФ №87 от 16.02.2008г. №87 «О составе разделов проектной документации и требованиях к их содержанию»;</w:t>
      </w:r>
    </w:p>
    <w:p w:rsidR="00696690" w:rsidRPr="00ED3E27" w:rsidRDefault="00696690" w:rsidP="006966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ED3E27">
        <w:t>Постановление Правительства РФ №235 от 13.04.2010 «О внесении изменений в положение о составе разделов проектной документации и требованиям к их содержанию»;</w:t>
      </w:r>
    </w:p>
    <w:p w:rsidR="00696690" w:rsidRPr="00ED3E27" w:rsidRDefault="00696690" w:rsidP="006966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ED3E27">
        <w:t xml:space="preserve"> Федеральный закон «Об энергосбережении и о повышении энергетической эффективности и о внесении изменений в отдельные законодательные акты РФ» № 261-ФЗ от 23.11.2009 г.;</w:t>
      </w:r>
    </w:p>
    <w:p w:rsidR="00696690" w:rsidRPr="00ED3E27" w:rsidRDefault="00696690" w:rsidP="006966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ED3E27">
        <w:t>Федеральный закон N 123-ФЗ от 22 июля 2008 г. «Технический регламент о требованиях пожарной безопасности»;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>СНиП 21-01-97 «Пожарная безопасность зданий и сооружений»;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>Градостроительный кодекс Российской Федерации с изменениями;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>Федеральный закон «Технический регламент о безопасности зданий и сооружений» № 384-ФЗ от 30 декабря 2009 года;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>СП 118.13330.2012 «Общественные здания и сооружения»;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 xml:space="preserve">СП 48.13330.2011 Организация строительства. 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 xml:space="preserve">СП 12-135-2003. Безопасность труда в строительстве. </w:t>
      </w:r>
    </w:p>
    <w:p w:rsidR="00696690" w:rsidRPr="00ED3E27" w:rsidRDefault="00696690" w:rsidP="006966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ED3E27">
        <w:t>Правила устройства электроустановок (ПУЭ) 7;</w:t>
      </w: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D3E27">
        <w:t>2.</w:t>
      </w:r>
      <w:r w:rsidRPr="00ED3E27">
        <w:tab/>
        <w:t>Работы необходимо выполнить в соответствии с требованиями настоящей части, в том числе в соответствии с Заданием на проектирование и Смет</w:t>
      </w:r>
      <w:r>
        <w:t>ой</w:t>
      </w:r>
      <w:r w:rsidRPr="00ED3E27">
        <w:t xml:space="preserve"> на проектные (изыскательские) работы, входящими в состав Технического задания (прил</w:t>
      </w:r>
      <w:r>
        <w:t>ожения № 1-2 к настоящей части)</w:t>
      </w:r>
      <w:r w:rsidRPr="00ED3E27">
        <w:t>.</w:t>
      </w: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D3E27">
        <w:t xml:space="preserve">3. Согласование технической документации произвести в установленном порядке со всеми заинтересованными организациями, необходимость согласования с которыми определяется действующими нормативными документами, особенностями объекта и мотивированными решениями </w:t>
      </w:r>
      <w:r>
        <w:t>З</w:t>
      </w:r>
      <w:r w:rsidRPr="00ED3E27">
        <w:t>аказчика.</w:t>
      </w:r>
    </w:p>
    <w:p w:rsidR="00696690" w:rsidRPr="00ED3E27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D3E27">
        <w:t>4. Надлежащее в</w:t>
      </w:r>
      <w:r>
        <w:t xml:space="preserve">ыполнение работ подтверждается </w:t>
      </w:r>
      <w:r w:rsidRPr="00ED3E27">
        <w:t>положительным заключением государственной экспертизы технической документации в соответствии с Градостроительным кодексом РФ, нормативными документами РФ и Санкт-Петербурга.</w:t>
      </w:r>
    </w:p>
    <w:p w:rsidR="00696690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D3E27">
        <w:t>5. Предусмотренные к использованию при проектировании материалы, оборудование, конструкции и детали должны соответствовать государственным стандартам и техническим условиям.</w:t>
      </w:r>
    </w:p>
    <w:p w:rsidR="00696690" w:rsidRDefault="00696690" w:rsidP="00696690">
      <w:pPr>
        <w:widowControl w:val="0"/>
        <w:autoSpaceDE w:val="0"/>
        <w:autoSpaceDN w:val="0"/>
        <w:adjustRightInd w:val="0"/>
        <w:ind w:firstLine="709"/>
        <w:jc w:val="both"/>
      </w:pPr>
    </w:p>
    <w:p w:rsidR="00696690" w:rsidRPr="00156806" w:rsidRDefault="00696690" w:rsidP="00696690">
      <w:pPr>
        <w:ind w:firstLine="709"/>
        <w:jc w:val="both"/>
        <w:rPr>
          <w:rFonts w:eastAsia="Calibri"/>
          <w:b/>
          <w:lang w:eastAsia="en-US"/>
        </w:rPr>
      </w:pPr>
      <w:r w:rsidRPr="00156806">
        <w:rPr>
          <w:rFonts w:eastAsia="Calibri"/>
          <w:b/>
          <w:color w:val="000000"/>
          <w:lang w:eastAsia="en-US"/>
        </w:rPr>
        <w:t xml:space="preserve">Раздел 3. </w:t>
      </w:r>
      <w:r w:rsidRPr="00156806">
        <w:rPr>
          <w:rFonts w:eastAsia="Calibri"/>
          <w:b/>
          <w:lang w:eastAsia="en-US"/>
        </w:rPr>
        <w:t>Требования к гарантийному сроку и (или) объему предоставления гарантий качества</w:t>
      </w:r>
    </w:p>
    <w:p w:rsidR="00696690" w:rsidRPr="00156806" w:rsidRDefault="00696690" w:rsidP="00696690">
      <w:pPr>
        <w:overflowPunct w:val="0"/>
        <w:ind w:firstLine="709"/>
        <w:jc w:val="both"/>
        <w:rPr>
          <w:bCs/>
        </w:rPr>
      </w:pPr>
      <w:r>
        <w:rPr>
          <w:bCs/>
        </w:rPr>
        <w:t>8.</w:t>
      </w:r>
      <w:r w:rsidRPr="00156806">
        <w:rPr>
          <w:bCs/>
        </w:rPr>
        <w:t>1. Подрядчик гарантирует выполнение всех работ по Контракту в полном объеме, в установленные сроки и с надлежащим качеством.</w:t>
      </w:r>
    </w:p>
    <w:p w:rsidR="00696690" w:rsidRPr="00156806" w:rsidRDefault="00696690" w:rsidP="00696690">
      <w:pPr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8.</w:t>
      </w:r>
      <w:r w:rsidRPr="00156806">
        <w:rPr>
          <w:rFonts w:eastAsia="Calibri"/>
          <w:snapToGrid w:val="0"/>
          <w:lang w:eastAsia="en-US"/>
        </w:rPr>
        <w:t>2. В соответствии с ч. 2 ст. 760 Гражданского кодекса РФ, Подрядчик гарантирует Заказчику отсутствие у третьих лиц права воспрепятствовать выполнению работ на основе подготовленной подрядчиком технической документации.</w:t>
      </w:r>
    </w:p>
    <w:p w:rsidR="00696690" w:rsidRPr="00156806" w:rsidRDefault="00696690" w:rsidP="00696690">
      <w:pPr>
        <w:shd w:val="clear" w:color="auto" w:fill="FFFFFF"/>
        <w:tabs>
          <w:tab w:val="left" w:pos="274"/>
          <w:tab w:val="left" w:leader="underscore" w:pos="7603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8.</w:t>
      </w:r>
      <w:r w:rsidRPr="00156806">
        <w:rPr>
          <w:rFonts w:eastAsia="Arial"/>
          <w:lang w:eastAsia="en-US"/>
        </w:rPr>
        <w:t>3. Подрядчик гарантирует безвозмездное устранение недостатков результата выполнения работ по Контракту:</w:t>
      </w:r>
    </w:p>
    <w:p w:rsidR="00696690" w:rsidRPr="00156806" w:rsidRDefault="00696690" w:rsidP="00696690">
      <w:pPr>
        <w:shd w:val="clear" w:color="auto" w:fill="FFFFFF"/>
        <w:tabs>
          <w:tab w:val="left" w:pos="274"/>
          <w:tab w:val="left" w:leader="underscore" w:pos="7603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8.</w:t>
      </w:r>
      <w:r w:rsidRPr="00156806">
        <w:rPr>
          <w:rFonts w:eastAsia="Arial"/>
          <w:lang w:eastAsia="en-US"/>
        </w:rPr>
        <w:t>3.1. По требованию З</w:t>
      </w:r>
      <w:r w:rsidRPr="00156806">
        <w:rPr>
          <w:rFonts w:eastAsia="Calibri"/>
          <w:lang w:eastAsia="en-US"/>
        </w:rPr>
        <w:t>аказчика</w:t>
      </w:r>
      <w:r w:rsidRPr="00156806">
        <w:rPr>
          <w:rFonts w:eastAsia="Arial"/>
          <w:lang w:eastAsia="en-US"/>
        </w:rPr>
        <w:t xml:space="preserve"> и в согласованный с ним срок в отношении недостатков, обнаруженных впоследствии в ходе работ, выполняемых на основе подготовленной Подрядчиком Документации, в течение всего периода выполнения работ.</w:t>
      </w:r>
    </w:p>
    <w:p w:rsidR="00696690" w:rsidRDefault="00696690" w:rsidP="00696690">
      <w:pPr>
        <w:shd w:val="clear" w:color="auto" w:fill="FFFFFF"/>
        <w:tabs>
          <w:tab w:val="left" w:pos="274"/>
          <w:tab w:val="left" w:leader="underscore" w:pos="7603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8.</w:t>
      </w:r>
      <w:r w:rsidRPr="00156806">
        <w:rPr>
          <w:rFonts w:eastAsia="Arial"/>
          <w:lang w:eastAsia="en-US"/>
        </w:rPr>
        <w:t>3.2. По требованию Заказчика и в согласованный с ним срок, в отношении недостатков, обнаруженных впоследствии в процессе эксплуатации объекта, созданного на основе подготовленной Подрядчиком Документации, в течение 5 (пяти) лет с даты приемки работ по контракту.</w:t>
      </w:r>
    </w:p>
    <w:p w:rsidR="00696690" w:rsidRDefault="00696690" w:rsidP="0069669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96690" w:rsidRPr="00696690" w:rsidRDefault="00696690" w:rsidP="00696690"/>
    <w:p w:rsidR="00696690" w:rsidRPr="00696690" w:rsidRDefault="00696690" w:rsidP="00696690"/>
    <w:p w:rsidR="00696690" w:rsidRPr="00696690" w:rsidRDefault="00696690" w:rsidP="00696690"/>
    <w:p w:rsidR="00696690" w:rsidRPr="00696690" w:rsidRDefault="00696690" w:rsidP="00696690"/>
    <w:p w:rsidR="00696690" w:rsidRPr="00696690" w:rsidRDefault="00696690" w:rsidP="00696690"/>
    <w:p w:rsidR="00696690" w:rsidRPr="00696690" w:rsidRDefault="00696690" w:rsidP="00696690"/>
    <w:p w:rsidR="00696690" w:rsidRPr="00696690" w:rsidRDefault="00696690" w:rsidP="00696690"/>
    <w:p w:rsidR="00696690" w:rsidRPr="00565D2A" w:rsidRDefault="00696690" w:rsidP="00696690">
      <w:pPr>
        <w:keepNext/>
        <w:keepLines/>
        <w:spacing w:line="240" w:lineRule="atLeast"/>
        <w:ind w:firstLine="5245"/>
        <w:jc w:val="right"/>
        <w:rPr>
          <w:sz w:val="22"/>
          <w:szCs w:val="22"/>
        </w:rPr>
      </w:pPr>
    </w:p>
    <w:p w:rsidR="00696690" w:rsidRDefault="00696690">
      <w:pPr>
        <w:spacing w:after="160" w:line="259" w:lineRule="auto"/>
        <w:rPr>
          <w:b/>
          <w:bCs/>
          <w:kern w:val="32"/>
        </w:rPr>
      </w:pPr>
      <w:r>
        <w:rPr>
          <w:b/>
          <w:bCs/>
          <w:kern w:val="32"/>
        </w:rPr>
        <w:br w:type="page"/>
      </w:r>
    </w:p>
    <w:p w:rsidR="00696690" w:rsidRPr="00F41093" w:rsidRDefault="00696690" w:rsidP="00696690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F41093">
        <w:rPr>
          <w:b/>
          <w:bCs/>
          <w:kern w:val="32"/>
        </w:rPr>
        <w:lastRenderedPageBreak/>
        <w:t>ЗАДАНИЕ НА ПРОЕКТИРОВАНИЕ</w:t>
      </w:r>
    </w:p>
    <w:p w:rsidR="00696690" w:rsidRPr="00F41093" w:rsidRDefault="00696690" w:rsidP="00696690">
      <w:pPr>
        <w:jc w:val="center"/>
      </w:pPr>
      <w:r w:rsidRPr="00F41093">
        <w:t>по разработке проектной и рабочей документации на устройство системы видеонаблюдения в здании и на территории СПБ ГБУ «Центр содействия семейному воспитанию №10» по адресу: Россия, 188689, Ленинградская область, Всеволожский район, Заневская волость, дер. Заневка, дом 52, л.А.</w:t>
      </w:r>
      <w:r w:rsidRPr="00F41093">
        <w:br/>
      </w:r>
    </w:p>
    <w:tbl>
      <w:tblPr>
        <w:tblpPr w:leftFromText="180" w:rightFromText="180" w:vertAnchor="text" w:tblpX="-35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2384"/>
        <w:gridCol w:w="6381"/>
      </w:tblGrid>
      <w:tr w:rsidR="00696690" w:rsidRPr="00F41093" w:rsidTr="00C5594A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jc w:val="center"/>
              <w:rPr>
                <w:color w:val="000000"/>
              </w:rPr>
            </w:pPr>
            <w:r w:rsidRPr="00F41093">
              <w:rPr>
                <w:color w:val="000000"/>
              </w:rPr>
              <w:t>№</w:t>
            </w:r>
          </w:p>
          <w:p w:rsidR="00696690" w:rsidRPr="00F41093" w:rsidRDefault="00696690" w:rsidP="00C5594A">
            <w:pPr>
              <w:jc w:val="center"/>
              <w:rPr>
                <w:color w:val="000000"/>
              </w:rPr>
            </w:pPr>
            <w:r w:rsidRPr="00F41093">
              <w:rPr>
                <w:color w:val="000000"/>
              </w:rPr>
              <w:t>п/п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jc w:val="center"/>
              <w:rPr>
                <w:color w:val="000000"/>
              </w:rPr>
            </w:pPr>
            <w:r w:rsidRPr="00F41093">
              <w:rPr>
                <w:color w:val="000000"/>
              </w:rPr>
              <w:t>Наименование пунктов задания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center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Основные данные и требования</w:t>
            </w:r>
          </w:p>
        </w:tc>
      </w:tr>
      <w:tr w:rsidR="00696690" w:rsidRPr="00F41093" w:rsidTr="00C5594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jc w:val="center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1.Общие сведения</w:t>
            </w:r>
          </w:p>
        </w:tc>
      </w:tr>
      <w:tr w:rsidR="00696690" w:rsidRPr="00F41093" w:rsidTr="00C5594A">
        <w:trPr>
          <w:trHeight w:val="3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1.1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Наименование объекта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Выполнение работ по разработке проектной и рабочей документации на устройство системы видеонаблюдения в здании и на территории СПБ ГБУ «Центр содействия семейному воспитанию №10» по адресу: Ленинградская область, Всеволожский район, Заневская волость, дер. Заневка, дом 52, л.А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1.2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Местоположение объекта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t>Россия, 188689, Ленинградская область, Всеволожский район, Заневская волость, дер. Заневка, дом 52, л. А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1.3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Заказчик: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№10» (сокращенное наименование СПб ГБУ "Центр содействия семейному воспитанию № 10»)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1.4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Основание для проектирования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Технические условия на оснащение комплексными системами обеспечения безопасности объектов социальной инфраструктуры Санкт-Петербурга (Система видеонаблюдения), выданные СПб ГКУ «ГМЦ» от 13.09.2016 г. № 12-03-12746/16.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Распоряжение Комитета по социальной политике Санкт-Петербурга от 26.12.2017 № 926-р.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1.5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Стадийность проектирования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Проектная и рабочая документации.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1.6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Источник финансирования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Финансирование осуществляется из средств выделенных на выполнение государственного задания, в соответствии с Законом Санкт-Петербурга  от 29.11.2017 г. № 801-131  "О бюджете Санкт-Петербурга на 2018 год и на плановый период 2019 и 2020 годов". КБК 82910020320040620611226, КВР 244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1.7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Назначение и основные показатели объекта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Площадь территории земельного участка   СПб ГБУ "Центр содействия семейному воспитанию № 10» составляет  9896 кв.м.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Площадь застроенной части: здание литер А – 673,9 кв.м;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Количество этажей: 2 + подвал.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Общая площадь застроенной части - 2143,6  кв.м;</w:t>
            </w:r>
          </w:p>
          <w:p w:rsidR="00696690" w:rsidRPr="00696690" w:rsidRDefault="00696690" w:rsidP="00C5594A">
            <w:pPr>
              <w:ind w:right="68"/>
              <w:rPr>
                <w:color w:val="000000"/>
                <w:spacing w:val="-1"/>
                <w:highlight w:val="yellow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Планируемое количество камер внутреннего наблюдения:</w:t>
            </w:r>
          </w:p>
          <w:p w:rsidR="00696690" w:rsidRPr="00696690" w:rsidRDefault="00696690" w:rsidP="00C5594A">
            <w:pPr>
              <w:ind w:right="68"/>
              <w:rPr>
                <w:color w:val="000000"/>
                <w:spacing w:val="-1"/>
                <w:highlight w:val="yellow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10 камер.</w:t>
            </w:r>
          </w:p>
          <w:p w:rsidR="00696690" w:rsidRPr="00696690" w:rsidRDefault="00696690" w:rsidP="00C5594A">
            <w:pPr>
              <w:ind w:right="68"/>
              <w:rPr>
                <w:color w:val="000000"/>
                <w:spacing w:val="-1"/>
                <w:highlight w:val="yellow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Планируемое количество камер наружного наблюдения :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696690">
              <w:rPr>
                <w:color w:val="000000"/>
                <w:spacing w:val="-1"/>
                <w:highlight w:val="yellow"/>
                <w:lang w:eastAsia="en-US"/>
              </w:rPr>
              <w:t>16 камер, из них: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на фасаде здания -11 камер;</w:t>
            </w:r>
          </w:p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периметральное видеонаблюдение – 5 камер.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Поэтажный план и план территории являются приложением к настоящему техническому заданию.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lastRenderedPageBreak/>
              <w:t>1.8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Комплектность и количество экземпляров ПСД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- 3 экземпляра на бумажном носителе, прошитые и заверенные печатью проектной организации;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- 1 экземпляр в электронном виде: текстовая часть, ведомости объёмов работ и спецификации в формате </w:t>
            </w:r>
            <w:r w:rsidRPr="00F41093">
              <w:rPr>
                <w:color w:val="000000"/>
                <w:spacing w:val="-1"/>
                <w:lang w:val="en-US" w:eastAsia="en-US"/>
              </w:rPr>
              <w:t>doc</w:t>
            </w:r>
            <w:r w:rsidRPr="00F41093">
              <w:rPr>
                <w:color w:val="000000"/>
                <w:spacing w:val="-1"/>
                <w:lang w:eastAsia="en-US"/>
              </w:rPr>
              <w:t xml:space="preserve"> (</w:t>
            </w:r>
            <w:r w:rsidRPr="00F41093">
              <w:rPr>
                <w:color w:val="000000"/>
                <w:spacing w:val="-1"/>
                <w:lang w:val="en-US" w:eastAsia="en-US"/>
              </w:rPr>
              <w:t>Microsoft</w:t>
            </w:r>
            <w:r w:rsidRPr="00F41093">
              <w:rPr>
                <w:color w:val="000000"/>
                <w:spacing w:val="-1"/>
                <w:lang w:eastAsia="en-US"/>
              </w:rPr>
              <w:t xml:space="preserve"> </w:t>
            </w:r>
            <w:r w:rsidRPr="00F41093">
              <w:rPr>
                <w:color w:val="000000"/>
                <w:spacing w:val="-1"/>
                <w:lang w:val="en-US" w:eastAsia="en-US"/>
              </w:rPr>
              <w:t>Word</w:t>
            </w:r>
            <w:r w:rsidRPr="00F41093">
              <w:rPr>
                <w:color w:val="000000"/>
                <w:spacing w:val="-1"/>
                <w:lang w:eastAsia="en-US"/>
              </w:rPr>
              <w:t xml:space="preserve">), чертежи и схемы в формате </w:t>
            </w:r>
            <w:r w:rsidRPr="00F41093">
              <w:rPr>
                <w:color w:val="000000"/>
                <w:spacing w:val="-1"/>
                <w:lang w:val="en-US" w:eastAsia="en-US"/>
              </w:rPr>
              <w:t>dwg</w:t>
            </w:r>
            <w:r w:rsidRPr="00F41093">
              <w:rPr>
                <w:color w:val="000000"/>
                <w:spacing w:val="-1"/>
                <w:lang w:eastAsia="en-US"/>
              </w:rPr>
              <w:t xml:space="preserve"> (</w:t>
            </w:r>
            <w:r w:rsidRPr="00F41093">
              <w:rPr>
                <w:color w:val="000000"/>
                <w:spacing w:val="-1"/>
                <w:lang w:val="en-US" w:eastAsia="en-US"/>
              </w:rPr>
              <w:t>AutoCAD</w:t>
            </w:r>
            <w:r w:rsidRPr="00F41093">
              <w:rPr>
                <w:color w:val="000000"/>
                <w:spacing w:val="-1"/>
                <w:lang w:eastAsia="en-US"/>
              </w:rPr>
              <w:t xml:space="preserve">), сметы представить в программе </w:t>
            </w:r>
            <w:r w:rsidRPr="00F41093">
              <w:rPr>
                <w:color w:val="000000"/>
                <w:spacing w:val="-1"/>
                <w:lang w:val="en-US" w:eastAsia="en-US"/>
              </w:rPr>
              <w:t>SmetaWizard</w:t>
            </w:r>
            <w:r w:rsidRPr="00F41093">
              <w:rPr>
                <w:color w:val="000000"/>
                <w:spacing w:val="-1"/>
                <w:lang w:eastAsia="en-US"/>
              </w:rPr>
              <w:t xml:space="preserve"> версии не ниже </w:t>
            </w:r>
            <w:r w:rsidRPr="00F41093">
              <w:rPr>
                <w:color w:val="000000"/>
                <w:spacing w:val="-1"/>
                <w:lang w:val="en-US" w:eastAsia="en-US"/>
              </w:rPr>
              <w:t>SWv</w:t>
            </w:r>
            <w:r w:rsidRPr="00F41093">
              <w:rPr>
                <w:color w:val="000000"/>
                <w:spacing w:val="-1"/>
                <w:lang w:eastAsia="en-US"/>
              </w:rPr>
              <w:t>.4.0;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- 1 экземпляр в электронном виде (копия оригинала со всеми согласованиями) в формате </w:t>
            </w:r>
            <w:r w:rsidRPr="00F41093">
              <w:rPr>
                <w:color w:val="000000"/>
                <w:spacing w:val="-1"/>
                <w:lang w:val="en-US" w:eastAsia="en-US"/>
              </w:rPr>
              <w:t>pdf</w:t>
            </w:r>
            <w:r w:rsidRPr="00F41093">
              <w:rPr>
                <w:color w:val="000000"/>
                <w:spacing w:val="-1"/>
                <w:lang w:eastAsia="en-US"/>
              </w:rPr>
              <w:t xml:space="preserve">. </w:t>
            </w:r>
          </w:p>
        </w:tc>
      </w:tr>
      <w:tr w:rsidR="00696690" w:rsidRPr="00F41093" w:rsidTr="00C5594A">
        <w:trPr>
          <w:trHeight w:val="34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center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2. Объёмные и технические требования</w:t>
            </w:r>
          </w:p>
        </w:tc>
      </w:tr>
      <w:tr w:rsidR="00696690" w:rsidRPr="00F41093" w:rsidTr="00C5594A">
        <w:trPr>
          <w:trHeight w:val="4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2.1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Общие требования к проектированию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tabs>
                <w:tab w:val="left" w:pos="0"/>
                <w:tab w:val="left" w:pos="346"/>
              </w:tabs>
              <w:ind w:left="33"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>Разработать проектную и рабочую документацию на установку системы видеонаблюдения на 26 видеокамер (в том числе 10 внутренних и 16 наружных), включая разделы:</w:t>
            </w:r>
          </w:p>
          <w:p w:rsidR="00696690" w:rsidRPr="007C7B23" w:rsidRDefault="00696690" w:rsidP="00C5594A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color w:val="000000"/>
                <w:spacing w:val="-2"/>
                <w:highlight w:val="yellow"/>
                <w:lang w:eastAsia="en-US"/>
              </w:rPr>
            </w:pPr>
            <w:r w:rsidRPr="007C7B23">
              <w:rPr>
                <w:bCs/>
                <w:color w:val="000000"/>
                <w:spacing w:val="-2"/>
                <w:highlight w:val="yellow"/>
                <w:lang w:eastAsia="en-US"/>
              </w:rPr>
              <w:t>Обследование объекта с проведением анализа уязвимостей объекта и оценки эффективности существующей системы защиты. По итогам обследования составляется акт. В акте отражается: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Анализ возможных криминальных угроз;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Функциональные и строительные особенности объекта, характер и условия размещения материальных ценностей, создающих реальную угрозу возникновения источника кризисной ситуации;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Вид охраны: физическая, техническая (автономная, централизованная), совмещенная (физическая и техническая);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Уязвимые места и строительные конструкции, через которые возможно несанкционированное проникновение на объект;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Класс защиты объекта в зависимости от вида и размеров ущерба, который может быть нанесен объекту, находящимся на нем людям и имуществу в случае реализации криминальных угроз;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Количество и месторасположение источников видеонаблюдения;</w:t>
            </w:r>
          </w:p>
          <w:p w:rsidR="00696690" w:rsidRPr="00F41093" w:rsidRDefault="00696690" w:rsidP="00C5594A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color w:val="000000"/>
                <w:spacing w:val="-2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Исходные данные для проектирования в составе: архитектурно-строительные чертежи зданий и сооружений, подлежащих оснащению проектируемой системой (поэтажные планы, разрезы, фасады);</w:t>
            </w:r>
          </w:p>
          <w:p w:rsidR="00696690" w:rsidRPr="00F41093" w:rsidRDefault="00696690" w:rsidP="00C5594A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spacing w:val="-2"/>
                <w:lang w:eastAsia="en-US"/>
              </w:rPr>
              <w:t>Система видеонаблюдения (СВН)</w:t>
            </w:r>
            <w:r w:rsidRPr="00F41093">
              <w:rPr>
                <w:bCs/>
                <w:color w:val="000000"/>
                <w:lang w:eastAsia="en-US"/>
              </w:rPr>
              <w:t>;</w:t>
            </w:r>
          </w:p>
          <w:p w:rsidR="00696690" w:rsidRPr="00F41093" w:rsidRDefault="00696690" w:rsidP="00C5594A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>Электротехнические сооружения;</w:t>
            </w:r>
          </w:p>
          <w:p w:rsidR="00696690" w:rsidRPr="00F41093" w:rsidRDefault="00696690" w:rsidP="00C5594A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F41093">
              <w:t>Сметная документация.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2.2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Требования к составу проектной и рабочей документации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Проектно-сметная документация должна быть выполнена в соответствии с требованиями действующих стандартов, нормативно-правовых, руководящих технических документов и правил, в том числе:</w:t>
            </w:r>
          </w:p>
          <w:p w:rsidR="00696690" w:rsidRPr="00F41093" w:rsidRDefault="00696690" w:rsidP="00C5594A">
            <w:pPr>
              <w:numPr>
                <w:ilvl w:val="0"/>
                <w:numId w:val="6"/>
              </w:numPr>
              <w:contextualSpacing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Постановление Правительства РФ от 16.02.2008 №87 «О составе разделов проектной документации и требованиях к их содержанию»;</w:t>
            </w:r>
          </w:p>
          <w:p w:rsidR="00696690" w:rsidRPr="00F41093" w:rsidRDefault="00696690" w:rsidP="00C5594A">
            <w:pPr>
              <w:numPr>
                <w:ilvl w:val="0"/>
                <w:numId w:val="6"/>
              </w:numPr>
              <w:contextualSpacing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ГОСТ Р 21.1101-2013 «Система проектной документации для строительства. Основные требования к проектной и </w:t>
            </w:r>
            <w:r w:rsidRPr="00F41093">
              <w:rPr>
                <w:color w:val="000000"/>
                <w:spacing w:val="-1"/>
                <w:lang w:eastAsia="en-US"/>
              </w:rPr>
              <w:lastRenderedPageBreak/>
              <w:t>рабочей документации». Утвержден и введен в действие Приказом Федерального агентства по техническому регулированию и метрологии от 11 июня 2013 г. № 156-ст.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lastRenderedPageBreak/>
              <w:t>2.3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Основные требования к системе видеонаблюдения.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1. Система видеонаблюдения должна быть спроектирована с учетом следующих требований: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Сцены обзора видеокамер должны охватывать главный и запасной вход, территорию объекта, внешний периметр объекта, другие помещения, требующие обеспечение визуального контроля;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Приоритет отдается монтажу источников видеоизображения на высоте 2,5 - 5 метров над уровнем земли;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Сцены обзора видеокамер не должны перекрываться (даже частично) оптически не прозрачными препятствиями как то: ветки деревьев и кустарников, листва, различные трубы, столбы и прочие аналогичные объекты.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Обеспечение передачи видеоизображения от всех видеокамер на локальный пост наблюдения объекта, а также оборудование хранения и обработки данных.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Обеспечение работы в автоматизированном режиме;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Архивирование видеоинформации для последующего анализа событий;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Видеодокументирование событий в автоматическом режиме или по команде оператора;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Программирование режимов работы;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Воспроизведение ранее записанной информации;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Оперативный доступ к видеоархиву путем задания времени, даты и идентификатора телекамеры.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Оборудование, устанавливаемое в отапливаемых помещениях, должно функционировать при температуре окружающего воздуха в интервале от +10°С до +50°С и относительной влажности воздуха до 95%. Оборудование, устанавливаемое вне отапливаемых помещений, должно функционировать при температуре окружающего воздуха в интервале от -40°С до +50°С и относительной влажности воздуха до 95 %.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Система должна функционировать круглосуточно, без учета времени, необходимого для поведения регламентных работ в соответствии с инструкциями по эксплуатации системы.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Время восстановления системы после возобновления электроснабжения при временном прекращении электропитания – не более 5 минут (включая полную перезагрузку программного обеспечения и восстановление работоспособности всех видов оборудования и подключенных к нему устройств); оборудование должно автоматически восстанавливать работоспособность при пропадании и последующем восстановлении питания.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- Все устанавливаемое оборудование должно иметь российские сертификаты соответствия, должно быть </w:t>
            </w:r>
            <w:r w:rsidRPr="00F41093">
              <w:rPr>
                <w:color w:val="000000"/>
                <w:spacing w:val="-1"/>
                <w:lang w:eastAsia="en-US"/>
              </w:rPr>
              <w:lastRenderedPageBreak/>
              <w:t>безвредно для здоровья лиц, имеющих доступ на территорию Объекта и эксплуатирующих его.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СВН должна обеспечить наблюдение за периметром объекта, за въездом на территорию (1 шт.), за входом на территорию входами в здания, основными внутренними проходами и проездами, спортивными площадками, площадками общего пользования, внутренними коридорами объектов, входами на лестничные клетки, группами (5 шт), за рекреационными помещениями объекта.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Наружные видеокамеры, предназначенные, в том числе, для обзора за периметром объекта, по возможности устанавливать на фасадах зданий. В случае невозможности обеспечения требуемых зон обзора допускается установка видеокамер на существующих столбах освещения  на высоте от 3 до 5 метров.</w:t>
            </w:r>
          </w:p>
          <w:p w:rsidR="00696690" w:rsidRPr="00F41093" w:rsidRDefault="00696690" w:rsidP="00C5594A">
            <w:pPr>
              <w:ind w:right="68"/>
              <w:jc w:val="both"/>
              <w:rPr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-  </w:t>
            </w:r>
            <w:r w:rsidRPr="00F41093">
              <w:rPr>
                <w:spacing w:val="-1"/>
                <w:lang w:eastAsia="en-US"/>
              </w:rPr>
              <w:t xml:space="preserve">Телекоммуникационных шкафы в общедоступных местах предусмотреть в антивандальном исполнении.  </w:t>
            </w:r>
          </w:p>
          <w:p w:rsidR="00696690" w:rsidRPr="00F41093" w:rsidRDefault="00696690" w:rsidP="00C5594A">
            <w:pPr>
              <w:ind w:right="68"/>
              <w:jc w:val="both"/>
              <w:rPr>
                <w:spacing w:val="-1"/>
                <w:lang w:eastAsia="en-US"/>
              </w:rPr>
            </w:pPr>
            <w:r w:rsidRPr="00F41093">
              <w:rPr>
                <w:spacing w:val="-1"/>
                <w:lang w:eastAsia="en-US"/>
              </w:rPr>
              <w:t>- Сигналы с видеокамер через коммутаторы ЛВС свести на серверное оборудование, которое необходимо разместить в центральном телекоммуникационном шкафу в комнате охраны на первом этаже здания литер А.</w:t>
            </w:r>
          </w:p>
          <w:p w:rsidR="00696690" w:rsidRPr="00F41093" w:rsidRDefault="00696690" w:rsidP="00C5594A">
            <w:pPr>
              <w:ind w:right="68"/>
              <w:jc w:val="both"/>
              <w:rPr>
                <w:spacing w:val="-1"/>
                <w:lang w:eastAsia="en-US"/>
              </w:rPr>
            </w:pPr>
            <w:r w:rsidRPr="00F41093">
              <w:rPr>
                <w:spacing w:val="-1"/>
                <w:lang w:eastAsia="en-US"/>
              </w:rPr>
              <w:t>- Предусмотреть запас мощности серверного оборудования для обработки сигналов с камер в размере 20% для сокращения вычислительной нагрузки на аппаратную часть и возможного будущего расширения и увеличения количества видеокамер.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- Посты наблюдения разместить в здании литер А, в комнате охраны и в кабинете директора. 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Посты наблюдения должны быть оборудованы мониторами, в количестве, достаточном для вывода видеосигнала со всех камер наблюдения.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2. Оборудование регистрации и отображения.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В качестве оборудования регистрации использовать цифровые дисковые рекордеры реального времени со следующими характеристиками: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функции одновременной работы в 4-х режимах (записи, поиска, воспроизведения и мониторинга в режиме реального времени);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объединения нескольких устройств по собственному протоколу для управления одним контроллером всеми регистраторами;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Запись видеоизображения в реальном времени от всех камер с разрешением не менее 1280x720;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Емкость архива системы видеонаблюдения не менее 10 суток в режиме реального времени;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подключения внешних накопителей для увеличения объема видеоархива;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тревожных входов;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аудио входов;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lastRenderedPageBreak/>
              <w:t>Поддержка обмена данными (в том числе ретрансляции) по протоколу RTSP (Real Time Streaming Protocol);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форматов сжатия видеоизображения H.264 и MJPEG.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В качестве средств отображения использовать жидкокристаллические мониторы с диагональю не менее 21 дюйма, для каждого регистратора должно быть задействовано два монитора – основной, на котором отображаются все сигналы от видеокамер и дополнительный (контрольный), который должен работать в режиме переключения выбранных изображений, а в случае тревоги в зоне наблюдения видеокамеры изображение должно выводиться на весь экран дополнительного монитора.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3.    Технические требования к видеокамерам.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Должны применяться следующие типы видеокамер: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Фиксированная видеокамера (тип 1);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Поворотная, управляемая PTZ видеокамера (тип 2).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Уличные видеокамеры должны быть установлены в гермокожух с подогревом. Степень защиты гермокожуха должна быть не менее IP 65.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3.1  Требования к техническим и функциональным характеристикам видеокамер тип 1: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разрешения видеоизображения, по выбору пользователя (первое значение количество точек по горизонтали второе значение количество точек по вертикали): 1280 точек на 720 точек, 30 кадр/с (720p) или 1280 точек на 720 точек, 25 кадр/с или 1024 точек на 576 точек, 30 кадр/с или 960 точек на 544 точек, 30 кадр/с или 704 точек на 480 точек, 30 кадр/с или 704 точек на 576 точек, 30 кадр/с  (4CIF) или 640 точек на 368 точек, 30 кадр/с или 352 точек на 240 точек, 30 кадр/с или 352 точек на 288 точек,30 кадр/с или 352 точек на 240 точек, 25 кадр/с (CIF);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Формат сжатия видеосигнала H.264 и MJPEG;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Изображение цветное соответствующее ГОСТ 50948-2001;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Битрейт: не менее 2 Мбит\сек;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Минимальная освещенность не более 0,5 лк;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варифокального объектива;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Минимальное фокусное расстояние объектива не более 2,8 мм;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Максимальное фокусное расстояние объектива не менее 12,0 мм;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встроенной инфракрасной подсветки с дальностью не менее 30 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компенсации заднего света (BLC);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обмена данными по протоколу RTSP (Real Time Streaming Protocol);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управления по протоколу ONVIF: приближение и отдаление сцены обзора, без изменения ракурса в пределах возможностей объектива источника видеоизображения.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lastRenderedPageBreak/>
              <w:t>3.2  Требования к техническим и функциональным характеристикам видеокамер тип 2: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разрешения видеоизображения, по выбору пользователя (первое значение количество точек по горизонтали второе значение количество точек по вертикали): 1280 точек на 720 точек, 30 кадр/с (720p) или 1280 точек на 720 точек, 25 кадр/с или 1024 точек на 576 точек, 30 кадр/с или 960 точек на 544 точек, 30 кадр/с или 704 точек на 480 точек, 30 кадр/с или 704 точек на 576 точек, 30 кадр/с  (4CIF) или 640 точек на 368 точек, 30 кадр/с или 352 точек на 240 точек, 30 кадр/с или 352 точек на 288 точек,30 кадр/с или 352 точек на 240 точек, 25 кадр/с (CIF);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Формат сжатия видеосигнала H.264 и MJPEG;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Изображение цветное соответствующее ГОСТ 50948-2001;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Битрейт: не менее 4 Мбит\сек;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Минимальная освещенность не более 0,5 лк;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варифокального объектива;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Минимальное фокусное расстояние объектива не более 3,8 мм;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Максимальное фокусное расстояние объектива не менее 45,6 мм;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Оптическое увеличение объектива не менее чем в 12 раз;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Цифровое увеличение не менее чем в 10 раз; 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встроенной инфракрасной подсветки с дальностью не менее 30 м;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Наличие компенсации заднего света (BLC).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обмена данными по протоколу RTSP (Real Time Streaming Protocol);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Наклон и высокоскоростное панорамирование с обзором на 360°. Скорость поворота не менее 90 °/сек;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управления по протоколу ONVIF: изменение ракурса сцены обзора вправо, влево, вверх, вниз в пределах возможностей источника видеоизображения;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Поддержка управления по протоколу ONVIF: приближения и отдаление сцены обзора, без изменения ракурса в пределах возможностей объектива источника видеоизображения;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Возможность организации патрулирования (автоматического перемещения видеокамеры для наблюдения за заранее выбранными зонами).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 4. Технические требования к размещению оборудования и прокладке кабелей: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Головное оборудование системы (сервера) разместить в телекоммуникационных шкафах ЛВС, которые расположить в комнате охраны на первом этаже здания  литер А; Посты наблюдения разместить в зданиях литер А  в помещении охраны и в кабинете директора.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Посты наблюдения должны быть оборудованы мониторами, в количестве, достаточном для вывода видеосигнала со всех камер наблюдения.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lastRenderedPageBreak/>
              <w:t>Предусмотреть установку проектируемых видеокамер с применением кронштейнов для крепления к стене или потолку;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Прокладка кабелей внутри здания предусмотреть в кабельных каналах по стенам и потолку, в гофрированной трубе за подвесным потолком (при наличии), в существующих лотках слаботочной кабельной системы (при наличии);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Прокладку кабелей по улице должна быть выполнена на высоте не менее 2,5 метров в гофрированной отрубе, рассчитанной на эксплуатацию при температуре от -40°C до +50°C;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Трассы прокладки кабелей, точное местоположение и углы обзора проектируемых видеокамер определить при проектировании и согласовать с Заказчиком.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lastRenderedPageBreak/>
              <w:t>2.4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Электротехнические сооружения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Документацией предусмотреть подключение систем видеонаблюдения к существующей системе электропитания и заземления здания 380/220В: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Предусмотреть прокладку кабеля электропитания от точки подключения до места расположения проектируемого оборудования системы видеонаблюдения, марку и сечение кабелей электропитания определить при проектировании;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В точке подключения к сети электропитания предусмотреть установку автоматических выключателей необходимого номинала;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Точка подключения определяется совместно представителем владельца здания во время проведения обследования объекта.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Электропитание оборудование СВН должно быть предусмотрено от источников бесперебойного питания (UPS), оснащенных автономными источниками электроэнергии (аккумуляторными батареями), которые должны обеспечивать работоспособность всех элементов системы в течение не менее 10 минут при пропадании основного электропитания.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 xml:space="preserve">Электропитание цифровых видеокамер должно быть предусмотрено по технологии </w:t>
            </w:r>
            <w:r w:rsidRPr="00F41093">
              <w:rPr>
                <w:color w:val="000000"/>
                <w:spacing w:val="-1"/>
                <w:lang w:val="en-US" w:eastAsia="en-US"/>
              </w:rPr>
              <w:t>PoE</w:t>
            </w:r>
            <w:r w:rsidRPr="00F41093">
              <w:rPr>
                <w:color w:val="000000"/>
                <w:spacing w:val="-1"/>
                <w:lang w:eastAsia="en-US"/>
              </w:rPr>
              <w:t xml:space="preserve"> (</w:t>
            </w:r>
            <w:r w:rsidRPr="00F41093">
              <w:rPr>
                <w:color w:val="000000"/>
                <w:spacing w:val="-1"/>
                <w:lang w:val="en-US" w:eastAsia="en-US"/>
              </w:rPr>
              <w:t>IEEE</w:t>
            </w:r>
            <w:r w:rsidRPr="00F41093">
              <w:rPr>
                <w:color w:val="000000"/>
                <w:spacing w:val="-1"/>
                <w:lang w:eastAsia="en-US"/>
              </w:rPr>
              <w:t xml:space="preserve"> 802.3</w:t>
            </w:r>
            <w:r w:rsidRPr="00F41093">
              <w:rPr>
                <w:color w:val="000000"/>
                <w:spacing w:val="-1"/>
                <w:lang w:val="en-US" w:eastAsia="en-US"/>
              </w:rPr>
              <w:t>af</w:t>
            </w:r>
            <w:r w:rsidRPr="00F41093">
              <w:rPr>
                <w:color w:val="000000"/>
                <w:spacing w:val="-1"/>
                <w:lang w:eastAsia="en-US"/>
              </w:rPr>
              <w:t xml:space="preserve"> / </w:t>
            </w:r>
            <w:r w:rsidRPr="00F41093">
              <w:rPr>
                <w:color w:val="000000"/>
                <w:spacing w:val="-1"/>
                <w:lang w:val="en-US" w:eastAsia="en-US"/>
              </w:rPr>
              <w:t>IEEE</w:t>
            </w:r>
            <w:r w:rsidRPr="00F41093">
              <w:rPr>
                <w:color w:val="000000"/>
                <w:spacing w:val="-1"/>
                <w:lang w:eastAsia="en-US"/>
              </w:rPr>
              <w:t xml:space="preserve"> 802.3</w:t>
            </w:r>
            <w:r w:rsidRPr="00F41093">
              <w:rPr>
                <w:color w:val="000000"/>
                <w:spacing w:val="-1"/>
                <w:lang w:val="en-US" w:eastAsia="en-US"/>
              </w:rPr>
              <w:t>at</w:t>
            </w:r>
            <w:r w:rsidRPr="00F41093">
              <w:rPr>
                <w:color w:val="000000"/>
                <w:spacing w:val="-1"/>
                <w:lang w:eastAsia="en-US"/>
              </w:rPr>
              <w:t>).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2.5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Приспособление помещений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В случае необходимости предусмотреть приспособление помещения под установку оборудования, возможную установку специального освещения, дверей, табличек, подготовку под помещение серверной.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2.6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Требования к сметной документации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Локальные сметы должны соответствовать требованиям МДС 81-35.2004 «Методика определения стоимости строительной продукции на территории Российской Федерации», введенной в действие Постановлением Госстроя России от 05.03.2004 №15/1.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Локальные сметы разрабатывать на основе сборников территориальных единичных расценок,</w:t>
            </w:r>
            <w:r w:rsidRPr="00F41093">
              <w:rPr>
                <w:color w:val="000000"/>
                <w:spacing w:val="-1"/>
                <w:shd w:val="clear" w:color="auto" w:fill="FFFFFF"/>
                <w:lang w:eastAsia="en-US"/>
              </w:rPr>
              <w:t xml:space="preserve"> утвержденных Комитетом экономического развития, промышленной политики и торговли</w:t>
            </w:r>
            <w:r w:rsidRPr="00F41093">
              <w:rPr>
                <w:color w:val="000000"/>
                <w:spacing w:val="-1"/>
                <w:lang w:eastAsia="en-US"/>
              </w:rPr>
              <w:t xml:space="preserve">  на строительные и специальные </w:t>
            </w:r>
            <w:r w:rsidRPr="00F41093">
              <w:rPr>
                <w:color w:val="000000"/>
                <w:spacing w:val="-1"/>
                <w:lang w:eastAsia="en-US"/>
              </w:rPr>
              <w:lastRenderedPageBreak/>
              <w:t>строительные работы ТЕР-2001, на ремонтно-строительные работы ТЕРр-2001, на монтаж оборудования ТЕРм-2001, на капитальный ремонт оборудования ТЕРмр-2001, на пусконаладочные работы ТЕРп-2001 и входящих в территориальную сметно-нормативную базу</w:t>
            </w:r>
            <w:r w:rsidRPr="00F41093">
              <w:rPr>
                <w:color w:val="000000"/>
                <w:spacing w:val="-1"/>
                <w:shd w:val="clear" w:color="auto" w:fill="FFFFFF"/>
                <w:lang w:eastAsia="en-US"/>
              </w:rPr>
              <w:t xml:space="preserve"> ТСНБ</w:t>
            </w:r>
            <w:r w:rsidRPr="00F41093">
              <w:rPr>
                <w:color w:val="333333"/>
                <w:spacing w:val="-1"/>
                <w:shd w:val="clear" w:color="auto" w:fill="FFFFFF"/>
                <w:lang w:eastAsia="en-US"/>
              </w:rPr>
              <w:t xml:space="preserve"> «ГОСЭТАЛОН 2012</w:t>
            </w:r>
            <w:r w:rsidRPr="00F41093">
              <w:rPr>
                <w:color w:val="000000"/>
                <w:spacing w:val="-1"/>
                <w:shd w:val="clear" w:color="auto" w:fill="FFFFFF"/>
                <w:lang w:eastAsia="en-US"/>
              </w:rPr>
              <w:t>» (новая редакция), с пересчетом в текущий уровень цен с использованием индексов пересчета сметной стоимости строительства, реконструкции и капитального ремонта объектов городского хозяйства, осуществляемых за счет средств бюджета Санкт-Петербурга, к уровню цен сметно-нормативной базы Санкт-Петербурга, введенной с 01.01.2012, утверждаемых  Комитетом экономического развития, промышленной политики и торговли</w:t>
            </w:r>
            <w:r w:rsidRPr="00F41093">
              <w:rPr>
                <w:color w:val="000000"/>
                <w:spacing w:val="-1"/>
                <w:lang w:eastAsia="en-US"/>
              </w:rPr>
              <w:t xml:space="preserve">  и распоряжением Комитета по государственному заказу №08-02-875/15-0-0 от 27.11.2015 г</w:t>
            </w:r>
            <w:r w:rsidRPr="00F41093">
              <w:rPr>
                <w:color w:val="000000"/>
                <w:spacing w:val="-1"/>
                <w:shd w:val="clear" w:color="auto" w:fill="FFFFFF"/>
                <w:lang w:eastAsia="en-US"/>
              </w:rPr>
              <w:t>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shd w:val="clear" w:color="auto" w:fill="FFFFFF"/>
                <w:lang w:eastAsia="en-US"/>
              </w:rPr>
            </w:pPr>
            <w:r w:rsidRPr="00F41093">
              <w:rPr>
                <w:color w:val="000000"/>
                <w:spacing w:val="-1"/>
                <w:shd w:val="clear" w:color="auto" w:fill="FFFFFF"/>
                <w:lang w:eastAsia="en-US"/>
              </w:rPr>
              <w:t>Стоимость неучтенных в расценках материальных ресурсов определяется по Территориальному сборнику сметных цен на материалы, изделия и конструкции, применяемые в строительстве (ТССЦ-2001).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Накладные расходы и сметную прибыль начислять в соответствии с порядком, установленным МДС 81-33.2004 и МДС 81-25.2001 с учетом положений письма Минрегиона РФ №2356-ИП/12/ГС от 27.11.2012 и письма Федерального агентства по строительству и жилищно-коммунальному хозяйству от 18.11.2004 №АП-5536/06.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FF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Сметную документацию разработать в текущем уровне цен.</w:t>
            </w:r>
          </w:p>
        </w:tc>
      </w:tr>
      <w:tr w:rsidR="00696690" w:rsidRPr="00F41093" w:rsidTr="00C5594A">
        <w:trPr>
          <w:trHeight w:val="26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lastRenderedPageBreak/>
              <w:t>2.7.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Дополнительные требования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Проектная документация должна быть выполнена в соответствии со следующими нормативными правовыми актами, а также нормативно-техническими и регламентирующими документами: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«РД 78.36.003.2002. Инженерно-техническая укрупнённость. - Технические средства охраны. Требования и нормы проектирования по защите объектов от преступных посягательств», утвержденным МВД РФ 06.11.2002;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Р 78.36.002-99 ГУВО МВД России «Выбор и применение телевизионных систем видеоконтроля»;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Правилами устройства электроустановок, утвержденными приказом Минэнерго РФ от 08.07.02 № 204;</w:t>
            </w:r>
          </w:p>
          <w:p w:rsidR="00696690" w:rsidRPr="00F41093" w:rsidRDefault="00696690" w:rsidP="00C5594A">
            <w:pPr>
              <w:ind w:right="68"/>
              <w:jc w:val="both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- Иными нормами и правилами.</w:t>
            </w:r>
          </w:p>
        </w:tc>
      </w:tr>
      <w:tr w:rsidR="00696690" w:rsidRPr="00F41093" w:rsidTr="00C5594A">
        <w:trPr>
          <w:trHeight w:val="4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2.8.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Требования к порядку предоставления документации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jc w:val="both"/>
              <w:rPr>
                <w:snapToGrid w:val="0"/>
              </w:rPr>
            </w:pPr>
            <w:r w:rsidRPr="00F41093">
              <w:rPr>
                <w:snapToGrid w:val="0"/>
              </w:rPr>
              <w:t>Текстовая часть документации должна быть выполнена – в среде «Word», сметная документация – в формате программы «Word», графическая часть – в среде «AutoCAD», «</w:t>
            </w:r>
            <w:r w:rsidRPr="00F41093">
              <w:rPr>
                <w:snapToGrid w:val="0"/>
                <w:lang w:val="en-US"/>
              </w:rPr>
              <w:t>PDF</w:t>
            </w:r>
            <w:r w:rsidRPr="00F41093">
              <w:rPr>
                <w:snapToGrid w:val="0"/>
              </w:rPr>
              <w:t>»</w:t>
            </w:r>
          </w:p>
          <w:p w:rsidR="00696690" w:rsidRPr="00F41093" w:rsidRDefault="00696690" w:rsidP="00C5594A">
            <w:pPr>
              <w:jc w:val="both"/>
              <w:rPr>
                <w:color w:val="000000"/>
                <w:lang w:eastAsia="en-US"/>
              </w:rPr>
            </w:pPr>
            <w:r w:rsidRPr="00F41093">
              <w:rPr>
                <w:snapToGrid w:val="0"/>
              </w:rPr>
              <w:t>Проектная и сметная документация предоставляется Заказчику:</w:t>
            </w:r>
          </w:p>
          <w:p w:rsidR="00696690" w:rsidRPr="00F41093" w:rsidRDefault="00696690" w:rsidP="00C5594A">
            <w:pPr>
              <w:jc w:val="both"/>
              <w:rPr>
                <w:color w:val="000000"/>
                <w:lang w:eastAsia="en-US"/>
              </w:rPr>
            </w:pPr>
            <w:r w:rsidRPr="00F41093">
              <w:rPr>
                <w:color w:val="000000"/>
                <w:lang w:eastAsia="en-US"/>
              </w:rPr>
              <w:t>4 экземпляра на бумажном носителе,</w:t>
            </w:r>
            <w:r w:rsidRPr="00F41093">
              <w:t xml:space="preserve"> </w:t>
            </w:r>
            <w:r w:rsidRPr="00F41093">
              <w:rPr>
                <w:color w:val="000000"/>
                <w:lang w:eastAsia="en-US"/>
              </w:rPr>
              <w:t>прошитых и заверенных печатью проектной организации;</w:t>
            </w:r>
          </w:p>
          <w:p w:rsidR="00696690" w:rsidRPr="00F41093" w:rsidRDefault="00696690" w:rsidP="00C5594A">
            <w:pPr>
              <w:jc w:val="both"/>
              <w:rPr>
                <w:color w:val="000000"/>
                <w:lang w:eastAsia="en-US"/>
              </w:rPr>
            </w:pPr>
            <w:r w:rsidRPr="00F41093">
              <w:rPr>
                <w:color w:val="000000"/>
                <w:lang w:eastAsia="en-US"/>
              </w:rPr>
              <w:t xml:space="preserve">1 экземпляр в электронном виде: текстовая часть, ведомости объемов работ и спецификации материалов в формате полностью совместимом с документами MicrosoftWord, чертежи и схемы в формате полностью совместимом с </w:t>
            </w:r>
            <w:r w:rsidRPr="00F41093">
              <w:rPr>
                <w:color w:val="000000"/>
                <w:lang w:eastAsia="en-US"/>
              </w:rPr>
              <w:lastRenderedPageBreak/>
              <w:t>документами AutoCAD, с</w:t>
            </w:r>
            <w:r w:rsidRPr="007C7B23">
              <w:rPr>
                <w:color w:val="000000"/>
                <w:highlight w:val="yellow"/>
                <w:lang w:eastAsia="en-US"/>
              </w:rPr>
              <w:t>меты представить в программе SmetaWizard версии не ниже SWv.4.0;</w:t>
            </w:r>
          </w:p>
          <w:p w:rsidR="00696690" w:rsidRPr="00F41093" w:rsidRDefault="00696690" w:rsidP="00C5594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41093">
              <w:rPr>
                <w:color w:val="000000"/>
                <w:lang w:eastAsia="en-US"/>
              </w:rPr>
              <w:t>1 экземпляр в электронном виде (копия оригинала со всеми согласованиями) в формате pdf.</w:t>
            </w:r>
          </w:p>
          <w:p w:rsidR="00696690" w:rsidRPr="00F41093" w:rsidRDefault="00696690" w:rsidP="00C5594A">
            <w:pPr>
              <w:autoSpaceDE w:val="0"/>
              <w:autoSpaceDN w:val="0"/>
              <w:adjustRightInd w:val="0"/>
              <w:jc w:val="both"/>
            </w:pPr>
            <w:r w:rsidRPr="00F41093">
              <w:rPr>
                <w:color w:val="000000"/>
                <w:lang w:eastAsia="en-US"/>
              </w:rPr>
              <w:t xml:space="preserve">1 экземпляр в электронном виде в формате </w:t>
            </w:r>
            <w:r w:rsidRPr="00F41093">
              <w:rPr>
                <w:color w:val="000000"/>
                <w:lang w:val="en-US" w:eastAsia="en-US"/>
              </w:rPr>
              <w:t>doc</w:t>
            </w:r>
            <w:r w:rsidRPr="00F41093">
              <w:rPr>
                <w:color w:val="000000"/>
                <w:lang w:eastAsia="en-US"/>
              </w:rPr>
              <w:t>.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lastRenderedPageBreak/>
              <w:t>2.9.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Требования к согласованию проектной документации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left="33"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>2.9.1. </w:t>
            </w:r>
            <w:r w:rsidRPr="007C7B23">
              <w:rPr>
                <w:bCs/>
                <w:color w:val="000000"/>
                <w:highlight w:val="yellow"/>
                <w:lang w:eastAsia="en-US"/>
              </w:rPr>
              <w:t xml:space="preserve">План расположения оборудования, структурные схемы </w:t>
            </w:r>
            <w:r w:rsidRPr="007C7B23">
              <w:rPr>
                <w:bCs/>
                <w:highlight w:val="yellow"/>
                <w:lang w:eastAsia="en-US"/>
              </w:rPr>
              <w:t>системы видеонабл</w:t>
            </w:r>
            <w:bookmarkStart w:id="0" w:name="_GoBack"/>
            <w:bookmarkEnd w:id="0"/>
            <w:r w:rsidRPr="007C7B23">
              <w:rPr>
                <w:bCs/>
                <w:highlight w:val="yellow"/>
                <w:lang w:eastAsia="en-US"/>
              </w:rPr>
              <w:t>юдения и локальной вычислительной сети</w:t>
            </w:r>
            <w:r w:rsidRPr="007C7B23">
              <w:rPr>
                <w:bCs/>
                <w:color w:val="000000"/>
                <w:highlight w:val="yellow"/>
                <w:lang w:eastAsia="en-US"/>
              </w:rPr>
              <w:t>, схемы прокладки кабелей и др. должны быть согласованы с Заказчиком и собственником защищаемых помещений. (подпись и печать).</w:t>
            </w:r>
          </w:p>
          <w:p w:rsidR="00696690" w:rsidRPr="00F41093" w:rsidRDefault="00696690" w:rsidP="00C5594A">
            <w:pPr>
              <w:ind w:left="33"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>2.9.2. </w:t>
            </w:r>
            <w:r w:rsidRPr="007C7B23">
              <w:rPr>
                <w:bCs/>
                <w:color w:val="000000"/>
                <w:highlight w:val="yellow"/>
                <w:lang w:eastAsia="en-US"/>
              </w:rPr>
              <w:t>План. расположения оборудования на фасаде здания должен быть согласован с Комитетом по градостроительству и архитектуре, в отделе колористики фасадов.</w:t>
            </w:r>
          </w:p>
          <w:p w:rsidR="00696690" w:rsidRPr="00F41093" w:rsidRDefault="00696690" w:rsidP="00C5594A">
            <w:pPr>
              <w:jc w:val="both"/>
            </w:pPr>
            <w:r w:rsidRPr="00F41093">
              <w:rPr>
                <w:color w:val="000000"/>
                <w:lang w:eastAsia="en-US"/>
              </w:rPr>
              <w:t xml:space="preserve">2.9.3. Проектная документация согласовывается в СПб ГКУ «Городской мониторинговый центр» на соответствие выданным техническим условиям. </w:t>
            </w:r>
            <w:r w:rsidRPr="00F41093">
              <w:t xml:space="preserve">Согласование в СПб ГКУ «ГМЦ» проектно-сметной документации выполняет Подрядчик, до снятия всех замечаний. </w:t>
            </w:r>
          </w:p>
        </w:tc>
      </w:tr>
      <w:tr w:rsidR="00696690" w:rsidRPr="00F41093" w:rsidTr="00C5594A">
        <w:trPr>
          <w:trHeight w:val="27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left="33"/>
              <w:jc w:val="center"/>
              <w:rPr>
                <w:bCs/>
                <w:color w:val="000000"/>
                <w:lang w:eastAsia="en-US"/>
              </w:rPr>
            </w:pPr>
            <w:r w:rsidRPr="00F41093">
              <w:t>3.     Исходные данные</w:t>
            </w:r>
          </w:p>
        </w:tc>
      </w:tr>
      <w:tr w:rsidR="00696690" w:rsidRPr="00F41093" w:rsidTr="00C5594A">
        <w:trPr>
          <w:trHeight w:val="6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rPr>
                <w:color w:val="000000"/>
              </w:rPr>
            </w:pPr>
            <w:r w:rsidRPr="00F41093">
              <w:rPr>
                <w:color w:val="000000"/>
              </w:rPr>
              <w:t>3.1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90" w:rsidRPr="00F41093" w:rsidRDefault="00696690" w:rsidP="00C5594A">
            <w:pPr>
              <w:ind w:right="68"/>
              <w:rPr>
                <w:color w:val="000000"/>
                <w:spacing w:val="-1"/>
                <w:lang w:eastAsia="en-US"/>
              </w:rPr>
            </w:pPr>
            <w:r w:rsidRPr="00F41093">
              <w:rPr>
                <w:color w:val="000000"/>
                <w:spacing w:val="-1"/>
                <w:lang w:eastAsia="en-US"/>
              </w:rPr>
              <w:t>Исходные данные, предоставляемые заказчиком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90" w:rsidRPr="00F41093" w:rsidRDefault="00696690" w:rsidP="00C5594A">
            <w:pPr>
              <w:ind w:left="33"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 xml:space="preserve">Технический паспорт на здание, содержащий экспликации помещений; </w:t>
            </w:r>
          </w:p>
          <w:p w:rsidR="00696690" w:rsidRPr="00F41093" w:rsidRDefault="00696690" w:rsidP="00C5594A">
            <w:pPr>
              <w:ind w:left="33"/>
              <w:jc w:val="both"/>
              <w:rPr>
                <w:bCs/>
                <w:color w:val="000000"/>
                <w:lang w:eastAsia="en-US"/>
              </w:rPr>
            </w:pPr>
            <w:r w:rsidRPr="00F41093">
              <w:rPr>
                <w:bCs/>
                <w:color w:val="000000"/>
                <w:lang w:eastAsia="en-US"/>
              </w:rPr>
              <w:t>План земельного участка;</w:t>
            </w:r>
          </w:p>
          <w:p w:rsidR="00696690" w:rsidRPr="00F41093" w:rsidRDefault="00696690" w:rsidP="00C5594A">
            <w:pPr>
              <w:ind w:left="33"/>
              <w:jc w:val="both"/>
              <w:rPr>
                <w:bCs/>
                <w:color w:val="000000"/>
                <w:lang w:eastAsia="en-US"/>
              </w:rPr>
            </w:pPr>
            <w:r w:rsidRPr="00F41093">
              <w:t>Технические условия выданные СПб ГКУ «ГМЦ».</w:t>
            </w:r>
          </w:p>
        </w:tc>
      </w:tr>
    </w:tbl>
    <w:p w:rsidR="00696690" w:rsidRPr="00F41093" w:rsidRDefault="00696690" w:rsidP="00696690">
      <w:pPr>
        <w:tabs>
          <w:tab w:val="left" w:pos="7523"/>
        </w:tabs>
      </w:pPr>
    </w:p>
    <w:p w:rsidR="00696690" w:rsidRPr="00F41093" w:rsidRDefault="00696690" w:rsidP="00696690">
      <w:pPr>
        <w:tabs>
          <w:tab w:val="left" w:pos="7523"/>
        </w:tabs>
      </w:pPr>
    </w:p>
    <w:p w:rsidR="00696690" w:rsidRPr="00F41093" w:rsidRDefault="00696690" w:rsidP="00696690">
      <w:pPr>
        <w:tabs>
          <w:tab w:val="left" w:pos="7523"/>
        </w:tabs>
      </w:pPr>
      <w:r w:rsidRPr="00F41093">
        <w:lastRenderedPageBreak/>
        <w:t xml:space="preserve">Исполнитель:  </w:t>
      </w:r>
    </w:p>
    <w:p w:rsidR="00696690" w:rsidRPr="00F41093" w:rsidRDefault="00696690" w:rsidP="00696690">
      <w:pPr>
        <w:tabs>
          <w:tab w:val="left" w:pos="7523"/>
        </w:tabs>
      </w:pPr>
      <w:r w:rsidRPr="00F41093">
        <w:lastRenderedPageBreak/>
        <w:t>Заместитель директора по АХЧ                                               ____________________   С.А. Яковлева</w:t>
      </w:r>
    </w:p>
    <w:p w:rsidR="00696690" w:rsidRPr="00F41093" w:rsidRDefault="00696690" w:rsidP="00696690">
      <w:pPr>
        <w:tabs>
          <w:tab w:val="left" w:pos="708"/>
          <w:tab w:val="left" w:pos="1416"/>
          <w:tab w:val="left" w:pos="2124"/>
          <w:tab w:val="left" w:pos="2832"/>
          <w:tab w:val="left" w:pos="8087"/>
        </w:tabs>
      </w:pPr>
      <w:r w:rsidRPr="00F41093">
        <w:rPr>
          <w:b/>
        </w:rPr>
        <w:tab/>
      </w:r>
      <w:r w:rsidRPr="00F41093">
        <w:rPr>
          <w:b/>
        </w:rPr>
        <w:tab/>
      </w:r>
      <w:r w:rsidRPr="00F41093">
        <w:rPr>
          <w:b/>
        </w:rPr>
        <w:tab/>
      </w:r>
      <w:r w:rsidRPr="00F41093">
        <w:rPr>
          <w:b/>
        </w:rPr>
        <w:tab/>
        <w:t xml:space="preserve">                                                                                                </w:t>
      </w:r>
      <w:r w:rsidRPr="00F41093">
        <w:t>тел.: 524-51-44</w:t>
      </w:r>
    </w:p>
    <w:p w:rsidR="00266F36" w:rsidRDefault="00266F36"/>
    <w:sectPr w:rsidR="00266F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2C" w:rsidRDefault="00BC512C" w:rsidP="00696690">
      <w:r>
        <w:separator/>
      </w:r>
    </w:p>
  </w:endnote>
  <w:endnote w:type="continuationSeparator" w:id="0">
    <w:p w:rsidR="00BC512C" w:rsidRDefault="00BC512C" w:rsidP="006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27" w:rsidRDefault="00BC51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D41FB">
      <w:rPr>
        <w:noProof/>
      </w:rPr>
      <w:t>11</w:t>
    </w:r>
    <w:r>
      <w:fldChar w:fldCharType="end"/>
    </w:r>
  </w:p>
  <w:p w:rsidR="00A13D27" w:rsidRDefault="00BC51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2C" w:rsidRDefault="00BC512C" w:rsidP="00696690">
      <w:r>
        <w:separator/>
      </w:r>
    </w:p>
  </w:footnote>
  <w:footnote w:type="continuationSeparator" w:id="0">
    <w:p w:rsidR="00BC512C" w:rsidRDefault="00BC512C" w:rsidP="0069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27" w:rsidRDefault="00BC512C">
    <w:pPr>
      <w:pStyle w:val="a6"/>
      <w:jc w:val="center"/>
    </w:pPr>
  </w:p>
  <w:p w:rsidR="00A13D27" w:rsidRDefault="00BC512C" w:rsidP="00002780">
    <w:pPr>
      <w:pStyle w:val="a6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0003"/>
    <w:multiLevelType w:val="hybridMultilevel"/>
    <w:tmpl w:val="66E49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BC2DF6"/>
    <w:multiLevelType w:val="hybridMultilevel"/>
    <w:tmpl w:val="05C6E42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2AEF580D"/>
    <w:multiLevelType w:val="hybridMultilevel"/>
    <w:tmpl w:val="7D468E4C"/>
    <w:lvl w:ilvl="0" w:tplc="B1F0B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F7040"/>
    <w:multiLevelType w:val="hybridMultilevel"/>
    <w:tmpl w:val="F2868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C4650"/>
    <w:multiLevelType w:val="hybridMultilevel"/>
    <w:tmpl w:val="53C297DE"/>
    <w:lvl w:ilvl="0" w:tplc="902C4B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B143C57"/>
    <w:multiLevelType w:val="hybridMultilevel"/>
    <w:tmpl w:val="1410E71C"/>
    <w:lvl w:ilvl="0" w:tplc="B1F0B8BC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0"/>
    <w:rsid w:val="00266F36"/>
    <w:rsid w:val="00696690"/>
    <w:rsid w:val="007C7B23"/>
    <w:rsid w:val="00BC512C"/>
    <w:rsid w:val="00B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8CD3-9A33-4B2E-927A-F1D7C3D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690"/>
  </w:style>
  <w:style w:type="paragraph" w:styleId="a4">
    <w:name w:val="footer"/>
    <w:aliases w:val="Знак3,Знак3 Знак Знак, Знак3, Знак3 Знак Знак,Знак31,Знак311"/>
    <w:basedOn w:val="a"/>
    <w:link w:val="a5"/>
    <w:uiPriority w:val="99"/>
    <w:qFormat/>
    <w:rsid w:val="006966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3 Знак1,Знак3 Знак Знак Знак1, Знак3 Знак1, Знак3 Знак Знак Знак,Знак31 Знак,Знак311 Знак,Основной текст с отступом Знак2,текст Знак2,Footer Char Знак"/>
    <w:basedOn w:val="a0"/>
    <w:link w:val="a4"/>
    <w:uiPriority w:val="99"/>
    <w:rsid w:val="0069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Linie,header,Знак4,Верхний колонтитул1,Знак42"/>
    <w:basedOn w:val="a"/>
    <w:link w:val="a7"/>
    <w:uiPriority w:val="99"/>
    <w:rsid w:val="00696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2,header Знак,Знак4 Знак2,Верхний колонтитул1 Знак,Знак42 Знак1"/>
    <w:basedOn w:val="a0"/>
    <w:link w:val="a6"/>
    <w:uiPriority w:val="99"/>
    <w:rsid w:val="00696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2018-05-27T17:31:00Z</dcterms:created>
  <dcterms:modified xsi:type="dcterms:W3CDTF">2018-05-27T18:01:00Z</dcterms:modified>
</cp:coreProperties>
</file>